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asciiTheme="minorEastAsia" w:hAnsiTheme="minorEastAsia" w:eastAsiaTheme="minorEastAsia"/>
          <w:szCs w:val="21"/>
          <w:u w:val="single"/>
          <w:lang w:val="en-US" w:eastAsia="zh-CN"/>
        </w:rPr>
        <w:t>杭州市上城区延安路42-103-2号商业用房</w:t>
      </w:r>
      <w:r>
        <w:rPr>
          <w:rFonts w:hint="eastAsia" w:asciiTheme="minorEastAsia" w:hAnsiTheme="minorEastAsia" w:eastAsiaTheme="minorEastAsia"/>
          <w:szCs w:val="21"/>
        </w:rPr>
        <w:t>（标的编号：</w:t>
      </w:r>
      <w:r>
        <w:rPr>
          <w:rFonts w:hint="eastAsia" w:asciiTheme="minorEastAsia" w:hAnsiTheme="minorEastAsia" w:eastAsiaTheme="minorEastAsia"/>
          <w:szCs w:val="21"/>
          <w:u w:val="single"/>
          <w:lang w:val="en-US" w:eastAsia="zh-CN"/>
        </w:rPr>
        <w:t>HJS2022ZC1201</w:t>
      </w:r>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1、我方已认真阅读、知悉并自愿遵守《房屋出租交易规则》、《在线报价实施办法》和《杭州产权交易所在线报价交易须知》等文件的规定，同意按照相关规定参加本项目竞价活动。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之日起3个工作日内携带报名时上传的主体资格证明等相关文件原件至杭交所完成现场确认和签署《成交通知书》、《资产交易合同》，并在《成交通知书》、《资产交易合同》签署之日起20个工作日内向杭交所指定账户一次性支付交易服务费、交易价款等交易资金（《资产交易合同》签署当日，受让方交纳的交易保证金冲抵交易服务费，多余部分（若有）转为履约保证金，待应支付的剩余款项全部到账后，履约保证金再转为交易价款的一部分（以到账时间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通过“用户中心—未使用资金”对成交标的完成交易资金的确认付款操作。若受让方需要委托经纪会员或经纪会员指定的第三方办理权证过户手续的，经纪会员或经纪会员指定的第三方可提供有偿的权证过户服务，同时受让方还应自《成交通知书》签署之日起20个工作日内预付交易价款3.5%款项作为办理权证过户手续的税、费（多退少补）。</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4、同意杭交所在经转让方申请之日起3个工作日内将受让方已交纳的交易价款全部划转至转让方指定账户。</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5、若我方成为承租方，我方知悉并同意：若因受让方原因造成所受让房屋无法过户，受让方所缴纳的购房款损失及其他经济损失均由受让方承担，与转让方及经纪会员无关，受让方已付交易服务费、履约保证金不予返还。 </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6、若我方成为承租方，我方知悉并同意：</w:t>
      </w:r>
      <w:bookmarkStart w:id="0" w:name="_GoBack"/>
      <w:bookmarkEnd w:id="0"/>
      <w:r>
        <w:rPr>
          <w:rFonts w:hint="eastAsia" w:asciiTheme="minorEastAsia" w:hAnsiTheme="minorEastAsia" w:eastAsiaTheme="minorEastAsia"/>
          <w:szCs w:val="21"/>
        </w:rPr>
        <w:t>在办理房产权证过户手续过程中所涉及买卖双方应缴纳的税、费，按国家有关规定由产权方与受让方各自承担。</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7、我方知悉并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336"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若我方成为承租方，我方知悉并同意：物业管理费从交接次月起由受让方承担。水、电可以重新开户的，相关手续及费用由受让方自行办理，但是否可以重新开户不在转让方合同义务范围内，具体按照转让标的情况和政府相关管理规定执行。</w:t>
      </w:r>
    </w:p>
    <w:p>
      <w:pPr>
        <w:spacing w:line="336"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9</w:t>
      </w:r>
      <w:r>
        <w:rPr>
          <w:rFonts w:hint="eastAsia" w:asciiTheme="minorEastAsia" w:hAnsiTheme="minorEastAsia" w:eastAsiaTheme="minorEastAsia"/>
          <w:szCs w:val="21"/>
        </w:rPr>
        <w:t>、若我方成为承租方，我方知悉并同意：转让标的只限于权证核定的面积范围内，不包括标的外部的附属用房、设施等。转让标的如有漏水或需维修的情况，均由受让方自理,转让方不承担任何费用和责任。</w:t>
      </w:r>
    </w:p>
    <w:p>
      <w:pPr>
        <w:spacing w:line="336"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10</w:t>
      </w:r>
      <w:r>
        <w:rPr>
          <w:rFonts w:hint="eastAsia" w:asciiTheme="minorEastAsia" w:hAnsiTheme="minorEastAsia" w:eastAsiaTheme="minorEastAsia"/>
          <w:szCs w:val="21"/>
        </w:rPr>
        <w:t>、若我方成为承租方，我方知悉并同意：本次产权方与受让方的权利义务以及房屋的交接，最终以产权方提供的《资产交易合同》为准。</w:t>
      </w:r>
    </w:p>
    <w:p>
      <w:pPr>
        <w:spacing w:line="336"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11</w:t>
      </w:r>
      <w:r>
        <w:rPr>
          <w:rFonts w:hint="eastAsia" w:asciiTheme="minorEastAsia" w:hAnsiTheme="minorEastAsia" w:eastAsiaTheme="minorEastAsia"/>
          <w:szCs w:val="21"/>
        </w:rPr>
        <w:t>、本项目我方须支付成交金额的2.5%的交易服务费。</w:t>
      </w:r>
    </w:p>
    <w:p>
      <w:pPr>
        <w:spacing w:line="336"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12</w:t>
      </w:r>
      <w:r>
        <w:rPr>
          <w:rFonts w:hint="eastAsia" w:asciiTheme="minorEastAsia" w:hAnsiTheme="minorEastAsia" w:eastAsiaTheme="minorEastAsia"/>
          <w:szCs w:val="21"/>
        </w:rPr>
        <w:t>、若非转让方原因，出现以下任一情况时，意向受让方交纳的保证金不予退还，先用于补偿杭交所及经纪会员的各项服务费，剩余部分作为对转让方的经济补偿金，保证金不足以补偿的，相关方有权按照实际损失继续追诉：</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pPr>
        <w:spacing w:line="360" w:lineRule="auto"/>
        <w:jc w:val="center"/>
        <w:rPr>
          <w:rFonts w:hint="eastAsia" w:ascii="黑体" w:hAnsi="黑体" w:eastAsia="黑体"/>
          <w:b/>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0340"/>
    <w:rsid w:val="000451DE"/>
    <w:rsid w:val="0005613E"/>
    <w:rsid w:val="00090BC8"/>
    <w:rsid w:val="00092F86"/>
    <w:rsid w:val="00096355"/>
    <w:rsid w:val="000B2C55"/>
    <w:rsid w:val="000E77EC"/>
    <w:rsid w:val="00135261"/>
    <w:rsid w:val="00143D8A"/>
    <w:rsid w:val="001E7987"/>
    <w:rsid w:val="0020310B"/>
    <w:rsid w:val="00215ECB"/>
    <w:rsid w:val="002278BB"/>
    <w:rsid w:val="002526A0"/>
    <w:rsid w:val="00255411"/>
    <w:rsid w:val="002619EA"/>
    <w:rsid w:val="00272EE2"/>
    <w:rsid w:val="00274544"/>
    <w:rsid w:val="003165D3"/>
    <w:rsid w:val="003229C2"/>
    <w:rsid w:val="00324E9E"/>
    <w:rsid w:val="0035259E"/>
    <w:rsid w:val="00356B1E"/>
    <w:rsid w:val="003A2F6F"/>
    <w:rsid w:val="003E079C"/>
    <w:rsid w:val="00413930"/>
    <w:rsid w:val="00430675"/>
    <w:rsid w:val="00455D9B"/>
    <w:rsid w:val="00466542"/>
    <w:rsid w:val="004701CE"/>
    <w:rsid w:val="004876EE"/>
    <w:rsid w:val="0049186F"/>
    <w:rsid w:val="004C246D"/>
    <w:rsid w:val="004D1B74"/>
    <w:rsid w:val="004E1479"/>
    <w:rsid w:val="004E3107"/>
    <w:rsid w:val="004E38FA"/>
    <w:rsid w:val="004F3BEF"/>
    <w:rsid w:val="00503879"/>
    <w:rsid w:val="00521613"/>
    <w:rsid w:val="005367F3"/>
    <w:rsid w:val="0055051A"/>
    <w:rsid w:val="0056145E"/>
    <w:rsid w:val="00564A79"/>
    <w:rsid w:val="005767C5"/>
    <w:rsid w:val="005A465A"/>
    <w:rsid w:val="005B08F5"/>
    <w:rsid w:val="005E6A17"/>
    <w:rsid w:val="005F613A"/>
    <w:rsid w:val="006107A8"/>
    <w:rsid w:val="00614B68"/>
    <w:rsid w:val="00627BE3"/>
    <w:rsid w:val="00641516"/>
    <w:rsid w:val="006507CA"/>
    <w:rsid w:val="00653B08"/>
    <w:rsid w:val="006601AB"/>
    <w:rsid w:val="00662215"/>
    <w:rsid w:val="006733A2"/>
    <w:rsid w:val="006A46BE"/>
    <w:rsid w:val="006B5616"/>
    <w:rsid w:val="006B740B"/>
    <w:rsid w:val="006E3728"/>
    <w:rsid w:val="00735BDE"/>
    <w:rsid w:val="00736371"/>
    <w:rsid w:val="00737286"/>
    <w:rsid w:val="00773F46"/>
    <w:rsid w:val="007847DD"/>
    <w:rsid w:val="00790D21"/>
    <w:rsid w:val="007E4EDD"/>
    <w:rsid w:val="0084282E"/>
    <w:rsid w:val="0087000D"/>
    <w:rsid w:val="00884F8A"/>
    <w:rsid w:val="00892386"/>
    <w:rsid w:val="00896156"/>
    <w:rsid w:val="008A6D8A"/>
    <w:rsid w:val="008D72E8"/>
    <w:rsid w:val="00906FAC"/>
    <w:rsid w:val="0093437E"/>
    <w:rsid w:val="00934A3A"/>
    <w:rsid w:val="0096235F"/>
    <w:rsid w:val="009733B3"/>
    <w:rsid w:val="009844CE"/>
    <w:rsid w:val="009B0F56"/>
    <w:rsid w:val="009B10A4"/>
    <w:rsid w:val="009F646A"/>
    <w:rsid w:val="00A11F15"/>
    <w:rsid w:val="00A165E7"/>
    <w:rsid w:val="00A24DD0"/>
    <w:rsid w:val="00A31106"/>
    <w:rsid w:val="00A53E81"/>
    <w:rsid w:val="00A96775"/>
    <w:rsid w:val="00AA4243"/>
    <w:rsid w:val="00AC5AAD"/>
    <w:rsid w:val="00AE275A"/>
    <w:rsid w:val="00AF7180"/>
    <w:rsid w:val="00B15A11"/>
    <w:rsid w:val="00B170BB"/>
    <w:rsid w:val="00B35714"/>
    <w:rsid w:val="00B36433"/>
    <w:rsid w:val="00B81419"/>
    <w:rsid w:val="00B91182"/>
    <w:rsid w:val="00B923AA"/>
    <w:rsid w:val="00BC1FC6"/>
    <w:rsid w:val="00BC2645"/>
    <w:rsid w:val="00BD265F"/>
    <w:rsid w:val="00BD2687"/>
    <w:rsid w:val="00BD6679"/>
    <w:rsid w:val="00C02F3D"/>
    <w:rsid w:val="00C06575"/>
    <w:rsid w:val="00C07B7D"/>
    <w:rsid w:val="00C2125E"/>
    <w:rsid w:val="00C300A5"/>
    <w:rsid w:val="00C333D9"/>
    <w:rsid w:val="00C80243"/>
    <w:rsid w:val="00C85BC7"/>
    <w:rsid w:val="00C85FB6"/>
    <w:rsid w:val="00CB3B98"/>
    <w:rsid w:val="00CB5B8C"/>
    <w:rsid w:val="00CC7C6B"/>
    <w:rsid w:val="00CF638F"/>
    <w:rsid w:val="00D56D57"/>
    <w:rsid w:val="00D803DC"/>
    <w:rsid w:val="00D923A3"/>
    <w:rsid w:val="00DA3FB7"/>
    <w:rsid w:val="00DA41FC"/>
    <w:rsid w:val="00DA5D16"/>
    <w:rsid w:val="00DB7C36"/>
    <w:rsid w:val="00DC5B10"/>
    <w:rsid w:val="00E00E55"/>
    <w:rsid w:val="00E37E55"/>
    <w:rsid w:val="00E514FF"/>
    <w:rsid w:val="00E60BD5"/>
    <w:rsid w:val="00E86355"/>
    <w:rsid w:val="00EB2A88"/>
    <w:rsid w:val="00EB68B1"/>
    <w:rsid w:val="00EC6A03"/>
    <w:rsid w:val="00EC7352"/>
    <w:rsid w:val="00ED4E9F"/>
    <w:rsid w:val="00EF62AF"/>
    <w:rsid w:val="00F06BEC"/>
    <w:rsid w:val="00F34AFD"/>
    <w:rsid w:val="00F47654"/>
    <w:rsid w:val="00F6123F"/>
    <w:rsid w:val="00F63294"/>
    <w:rsid w:val="00F66538"/>
    <w:rsid w:val="00F73915"/>
    <w:rsid w:val="00F9525F"/>
    <w:rsid w:val="00F9594B"/>
    <w:rsid w:val="00FA0343"/>
    <w:rsid w:val="00FA6AB7"/>
    <w:rsid w:val="00FC6CEC"/>
    <w:rsid w:val="00FD24CB"/>
    <w:rsid w:val="00FF2FAD"/>
    <w:rsid w:val="00FF32D4"/>
    <w:rsid w:val="03390F0C"/>
    <w:rsid w:val="061C73F5"/>
    <w:rsid w:val="07D87335"/>
    <w:rsid w:val="092C6A52"/>
    <w:rsid w:val="0A25564B"/>
    <w:rsid w:val="0ED418D7"/>
    <w:rsid w:val="0FEC78F6"/>
    <w:rsid w:val="121C51F9"/>
    <w:rsid w:val="12766B97"/>
    <w:rsid w:val="16AA2DEF"/>
    <w:rsid w:val="16BD1BA6"/>
    <w:rsid w:val="174D738C"/>
    <w:rsid w:val="19B122C7"/>
    <w:rsid w:val="19B324A8"/>
    <w:rsid w:val="19CF393C"/>
    <w:rsid w:val="1E14735D"/>
    <w:rsid w:val="1EFA488D"/>
    <w:rsid w:val="1FE75D9F"/>
    <w:rsid w:val="227B370C"/>
    <w:rsid w:val="25526291"/>
    <w:rsid w:val="25B34C3E"/>
    <w:rsid w:val="2731534B"/>
    <w:rsid w:val="279515A0"/>
    <w:rsid w:val="28CD421D"/>
    <w:rsid w:val="29064147"/>
    <w:rsid w:val="2B224A23"/>
    <w:rsid w:val="2DE64B98"/>
    <w:rsid w:val="2E6953D9"/>
    <w:rsid w:val="33CF09B6"/>
    <w:rsid w:val="34D4695D"/>
    <w:rsid w:val="38887E2D"/>
    <w:rsid w:val="3AD83A40"/>
    <w:rsid w:val="3C2C4C6F"/>
    <w:rsid w:val="3C940D63"/>
    <w:rsid w:val="3D4E2474"/>
    <w:rsid w:val="3EBF19DA"/>
    <w:rsid w:val="436570AF"/>
    <w:rsid w:val="459037C4"/>
    <w:rsid w:val="45F94112"/>
    <w:rsid w:val="488F532C"/>
    <w:rsid w:val="494F753A"/>
    <w:rsid w:val="4AFF3DA7"/>
    <w:rsid w:val="4B995D82"/>
    <w:rsid w:val="4CC66179"/>
    <w:rsid w:val="4E0013D2"/>
    <w:rsid w:val="51317EBA"/>
    <w:rsid w:val="52647659"/>
    <w:rsid w:val="54E742B4"/>
    <w:rsid w:val="563F5F26"/>
    <w:rsid w:val="56EE2F1F"/>
    <w:rsid w:val="57946F30"/>
    <w:rsid w:val="57F763EC"/>
    <w:rsid w:val="584668FF"/>
    <w:rsid w:val="5A13776F"/>
    <w:rsid w:val="5DB959AE"/>
    <w:rsid w:val="633A51EB"/>
    <w:rsid w:val="63701CEA"/>
    <w:rsid w:val="657C12B1"/>
    <w:rsid w:val="67904510"/>
    <w:rsid w:val="6A2F474B"/>
    <w:rsid w:val="6D1B0EA5"/>
    <w:rsid w:val="6D511A93"/>
    <w:rsid w:val="71711121"/>
    <w:rsid w:val="71933AE8"/>
    <w:rsid w:val="71F22A12"/>
    <w:rsid w:val="736C7394"/>
    <w:rsid w:val="73B45BA4"/>
    <w:rsid w:val="7D1C592E"/>
    <w:rsid w:val="7EB8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ascii="monospace" w:hAnsi="monospace" w:eastAsia="monospace" w:cs="monospace"/>
      <w:sz w:val="21"/>
      <w:szCs w:val="21"/>
    </w:rPr>
  </w:style>
  <w:style w:type="character" w:styleId="13">
    <w:name w:val="HTML Sample"/>
    <w:basedOn w:val="6"/>
    <w:semiHidden/>
    <w:unhideWhenUsed/>
    <w:qFormat/>
    <w:uiPriority w:val="99"/>
    <w:rPr>
      <w:rFonts w:hint="default" w:ascii="monospace" w:hAnsi="monospace" w:eastAsia="monospace" w:cs="monospace"/>
      <w:sz w:val="21"/>
      <w:szCs w:val="21"/>
    </w:rPr>
  </w:style>
  <w:style w:type="character" w:customStyle="1" w:styleId="14">
    <w:name w:val="页眉 字符"/>
    <w:basedOn w:val="6"/>
    <w:link w:val="3"/>
    <w:qFormat/>
    <w:uiPriority w:val="99"/>
    <w:rPr>
      <w:rFonts w:ascii="Times New Roman" w:hAnsi="Times New Roman" w:eastAsia="宋体" w:cs="Times New Roman"/>
      <w:sz w:val="18"/>
      <w:szCs w:val="18"/>
    </w:rPr>
  </w:style>
  <w:style w:type="character" w:customStyle="1" w:styleId="15">
    <w:name w:val="页脚 字符"/>
    <w:basedOn w:val="6"/>
    <w:link w:val="2"/>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qFormat/>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239</Words>
  <Characters>1365</Characters>
  <Lines>11</Lines>
  <Paragraphs>3</Paragraphs>
  <TotalTime>1</TotalTime>
  <ScaleCrop>false</ScaleCrop>
  <LinksUpToDate>false</LinksUpToDate>
  <CharactersWithSpaces>1601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CBY</cp:lastModifiedBy>
  <cp:lastPrinted>2021-08-03T03:13:00Z</cp:lastPrinted>
  <dcterms:modified xsi:type="dcterms:W3CDTF">2022-08-16T08:24:11Z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F43C0A3A48A14C04B3A06F0A6D1BBE23</vt:lpwstr>
  </property>
</Properties>
</file>