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spacing w:line="420" w:lineRule="exact"/>
        <w:rPr>
          <w:rFonts w:asciiTheme="minorEastAsia" w:hAnsiTheme="minorEastAsia" w:eastAsiaTheme="minorEastAsia"/>
          <w:szCs w:val="21"/>
        </w:rPr>
      </w:pP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spacing w:line="420" w:lineRule="exact"/>
        <w:rPr>
          <w:rFonts w:asciiTheme="minorEastAsia" w:hAnsiTheme="minorEastAsia" w:eastAsiaTheme="minorEastAsia"/>
          <w:szCs w:val="21"/>
        </w:rPr>
      </w:pPr>
      <w:r>
        <w:rPr>
          <w:rFonts w:hint="eastAsia" w:asciiTheme="minorEastAsia" w:hAnsiTheme="minorEastAsia" w:eastAsiaTheme="minorEastAsia"/>
          <w:szCs w:val="21"/>
          <w:u w:val="single"/>
        </w:rPr>
        <w:t>杭州企业产权交易中心有限公司</w:t>
      </w:r>
      <w:r>
        <w:rPr>
          <w:rFonts w:hint="eastAsia" w:asciiTheme="minorEastAsia" w:hAnsiTheme="minorEastAsia" w:eastAsiaTheme="minorEastAsia"/>
          <w:szCs w:val="21"/>
        </w:rPr>
        <w:t>：</w:t>
      </w:r>
    </w:p>
    <w:p>
      <w:pPr>
        <w:spacing w:line="42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我方拟</w:t>
      </w:r>
      <w:r>
        <w:rPr>
          <w:rFonts w:hint="eastAsia" w:asciiTheme="minorEastAsia" w:hAnsiTheme="minorEastAsia" w:eastAsiaTheme="minorEastAsia" w:cstheme="minorEastAsia"/>
          <w:szCs w:val="21"/>
          <w:u w:val="single"/>
        </w:rPr>
        <w:t>受让萧山区城厢街道育才西苑28幢2单元102室等5套房产</w:t>
      </w:r>
      <w:r>
        <w:rPr>
          <w:rFonts w:hint="eastAsia" w:asciiTheme="minorEastAsia" w:hAnsiTheme="minorEastAsia" w:eastAsiaTheme="minorEastAsia" w:cstheme="minorEastAsia"/>
          <w:szCs w:val="21"/>
        </w:rPr>
        <w:t>项目（标的编号：</w:t>
      </w:r>
      <w:r>
        <w:rPr>
          <w:rFonts w:hint="eastAsia" w:asciiTheme="minorEastAsia" w:hAnsiTheme="minorEastAsia" w:eastAsiaTheme="minorEastAsia" w:cstheme="minorEastAsia"/>
          <w:szCs w:val="21"/>
          <w:u w:val="single"/>
        </w:rPr>
        <w:t>HJS2022ZC0863-0867</w:t>
      </w:r>
      <w:r>
        <w:rPr>
          <w:rFonts w:hint="eastAsia" w:asciiTheme="minorEastAsia" w:hAnsiTheme="minorEastAsia" w:eastAsiaTheme="minorEastAsia" w:cstheme="minorEastAsia"/>
          <w:szCs w:val="21"/>
        </w:rPr>
        <w:t>），现做如下承诺：</w:t>
      </w:r>
    </w:p>
    <w:p>
      <w:pPr>
        <w:spacing w:line="42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1、我方已认真阅读、知悉并自愿遵守杭州产权交易所</w:t>
      </w:r>
      <w:r>
        <w:rPr>
          <w:rFonts w:hint="eastAsia" w:asciiTheme="minorEastAsia" w:hAnsiTheme="minorEastAsia" w:eastAsiaTheme="minorEastAsia" w:cstheme="minorEastAsia"/>
          <w:szCs w:val="21"/>
          <w:u w:val="single"/>
        </w:rPr>
        <w:t>《国有资产转让交易规则》</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《在线报价实施办法》</w:t>
      </w:r>
      <w:r>
        <w:rPr>
          <w:rFonts w:hint="eastAsia" w:asciiTheme="minorEastAsia" w:hAnsiTheme="minorEastAsia" w:eastAsiaTheme="minorEastAsia" w:cstheme="minorEastAsia"/>
          <w:szCs w:val="21"/>
        </w:rPr>
        <w:t>和</w:t>
      </w:r>
      <w:r>
        <w:rPr>
          <w:rFonts w:hint="eastAsia" w:asciiTheme="minorEastAsia" w:hAnsiTheme="minorEastAsia" w:eastAsiaTheme="minorEastAsia" w:cstheme="minorEastAsia"/>
          <w:szCs w:val="21"/>
          <w:u w:val="single"/>
        </w:rPr>
        <w:t>《在线报价交易须知》</w:t>
      </w:r>
      <w:r>
        <w:rPr>
          <w:rFonts w:hint="eastAsia" w:asciiTheme="minorEastAsia" w:hAnsiTheme="minorEastAsia" w:eastAsiaTheme="minorEastAsia" w:cstheme="minorEastAsia"/>
          <w:szCs w:val="21"/>
        </w:rPr>
        <w:t>等文件的规定，同意按照相关规定参加本项目竞价活动。</w:t>
      </w:r>
    </w:p>
    <w:p>
      <w:pPr>
        <w:widowControl/>
        <w:tabs>
          <w:tab w:val="left" w:pos="6975"/>
        </w:tabs>
        <w:spacing w:line="42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szCs w:val="21"/>
        </w:rPr>
        <w:t>2、我方</w:t>
      </w:r>
      <w:r>
        <w:rPr>
          <w:rFonts w:hint="eastAsia" w:asciiTheme="minorEastAsia" w:hAnsiTheme="minorEastAsia"/>
          <w:szCs w:val="21"/>
        </w:rPr>
        <w:t>提交</w:t>
      </w:r>
      <w:r>
        <w:rPr>
          <w:rFonts w:asciiTheme="minorEastAsia" w:hAnsiTheme="minorEastAsia"/>
          <w:szCs w:val="21"/>
          <w:u w:val="single"/>
        </w:rPr>
        <w:t>受让</w:t>
      </w:r>
      <w:r>
        <w:rPr>
          <w:rFonts w:asciiTheme="minorEastAsia" w:hAnsiTheme="minorEastAsia"/>
          <w:szCs w:val="21"/>
        </w:rPr>
        <w:t>申请</w:t>
      </w:r>
      <w:r>
        <w:rPr>
          <w:rFonts w:hint="eastAsia" w:asciiTheme="minorEastAsia" w:hAnsiTheme="minorEastAsia"/>
          <w:szCs w:val="21"/>
        </w:rPr>
        <w:t>材料</w:t>
      </w:r>
      <w:r>
        <w:rPr>
          <w:rFonts w:asciiTheme="minorEastAsia" w:hAnsiTheme="minorEastAsia"/>
          <w:szCs w:val="21"/>
        </w:rPr>
        <w:t>并且</w:t>
      </w:r>
      <w:r>
        <w:rPr>
          <w:rFonts w:hint="eastAsia" w:asciiTheme="minorEastAsia" w:hAnsiTheme="minorEastAsia"/>
          <w:szCs w:val="21"/>
        </w:rPr>
        <w:t>交纳交易</w:t>
      </w:r>
      <w:r>
        <w:rPr>
          <w:rFonts w:asciiTheme="minorEastAsia" w:hAnsiTheme="minorEastAsia"/>
          <w:szCs w:val="21"/>
        </w:rPr>
        <w:t>保证金后，即视为已详细阅读并完全认可本项</w:t>
      </w:r>
      <w:r>
        <w:rPr>
          <w:rFonts w:hint="eastAsia" w:asciiTheme="minorEastAsia" w:hAnsiTheme="minorEastAsia" w:eastAsiaTheme="minorEastAsia" w:cstheme="minorEastAsia"/>
          <w:szCs w:val="21"/>
        </w:rPr>
        <w:t>目所披露内容以及已完成对标的的现场踏勘，表明已完全了解并自愿接受标的的全部现状及瑕疵，并自愿承担一切交易风险。</w:t>
      </w:r>
    </w:p>
    <w:p>
      <w:pPr>
        <w:spacing w:line="42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3、我方同意在被确定为受让方之日起 3个工作日内，携带受让申请材料原件到杭交所完成现场确认并签署《资产交易合同》；并在《资产交易合同》签署之日起20个工作日内向杭交所指定账户一次性支付交易服务费、交易价款等交易资金（《资产交易合同》签署当日，其交纳的对应标的的交易保证金冲抵交易服务费，多余部分（若有）转为履约保证金，待应支付的剩余款项全部到帐后，履约保证金再转为交易价款的一部分）；若受让方需要委托经纪会员或经纪会员指定的第三方办理权证过户手续的，经纪会员或经纪会员指定的第三方可提供有偿的权证过户服务，同时受让方还应自《成交通知书》签署之日起20个工作日内预付成交价1.5%款项（房屋建筑面积90㎡以上的，预付款按成交价2%计收）作为办理权证过户手续的税、费（多退少补）。</w:t>
      </w:r>
    </w:p>
    <w:p>
      <w:pPr>
        <w:spacing w:line="42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对符合按揭政策的受让方申请用杭交所指定银行商业贷款支付成交款项并获得银行核准的，应在《成交通知书》、《资产交易合同》签署之日起5个工作日内付清首付款、交易服务费及预付成交价1.5%款项（房屋建筑面积90㎡以上的，预付款按成交价2%计收）作为办理权证过户手续的税、费（多退少补），余款用银行贷款支付（《资产交易合同》签署当日，受让方交纳的对应标的的交易保证金冲抵交易服务费，多余部分（若有）转为履约保证金，待应支付的剩余首付款全部到账后，履约保证金再转为首付款的一部分）。</w:t>
      </w:r>
    </w:p>
    <w:p>
      <w:pPr>
        <w:spacing w:line="42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若银行审核后不同意贷款的，受让方应自银行贷款审核不通过之日起10个工作日内向杭交所指定账户一次性付清全部交易价款（原交易保证金扣除交易服务费后剩余部分为履约保证金）。</w:t>
      </w:r>
    </w:p>
    <w:p>
      <w:pPr>
        <w:spacing w:line="42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4、我方</w:t>
      </w:r>
      <w:r>
        <w:rPr>
          <w:rFonts w:asciiTheme="minorEastAsia" w:hAnsiTheme="minorEastAsia" w:eastAsiaTheme="minorEastAsia"/>
          <w:szCs w:val="21"/>
        </w:rPr>
        <w:t>同意杭交所</w:t>
      </w:r>
      <w:r>
        <w:rPr>
          <w:rFonts w:hint="eastAsia" w:asciiTheme="minorEastAsia" w:hAnsiTheme="minorEastAsia" w:eastAsiaTheme="minorEastAsia"/>
          <w:szCs w:val="21"/>
          <w:u w:val="single"/>
        </w:rPr>
        <w:t>在</w:t>
      </w:r>
      <w:r>
        <w:rPr>
          <w:rFonts w:asciiTheme="minorEastAsia" w:hAnsiTheme="minorEastAsia" w:eastAsiaTheme="minorEastAsia"/>
          <w:szCs w:val="21"/>
          <w:u w:val="single"/>
        </w:rPr>
        <w:t>经转让方</w:t>
      </w:r>
      <w:r>
        <w:rPr>
          <w:rFonts w:hint="eastAsia" w:asciiTheme="minorEastAsia" w:hAnsiTheme="minorEastAsia" w:eastAsiaTheme="minorEastAsia"/>
          <w:szCs w:val="21"/>
        </w:rPr>
        <w:t>之日</w:t>
      </w:r>
      <w:r>
        <w:rPr>
          <w:rFonts w:asciiTheme="minorEastAsia" w:hAnsiTheme="minorEastAsia" w:eastAsiaTheme="minorEastAsia"/>
          <w:szCs w:val="21"/>
        </w:rPr>
        <w:t>起3个工作日内将</w:t>
      </w:r>
      <w:r>
        <w:rPr>
          <w:rFonts w:asciiTheme="minorEastAsia" w:hAnsiTheme="minorEastAsia" w:eastAsiaTheme="minorEastAsia"/>
          <w:szCs w:val="21"/>
          <w:u w:val="single"/>
        </w:rPr>
        <w:t>受让方</w:t>
      </w:r>
      <w:r>
        <w:rPr>
          <w:rFonts w:asciiTheme="minorEastAsia" w:hAnsiTheme="minorEastAsia" w:eastAsiaTheme="minorEastAsia"/>
          <w:szCs w:val="21"/>
        </w:rPr>
        <w:t>已交纳的</w:t>
      </w:r>
      <w:r>
        <w:rPr>
          <w:rFonts w:hint="eastAsia" w:asciiTheme="minorEastAsia" w:hAnsiTheme="minorEastAsia" w:eastAsiaTheme="minorEastAsia"/>
          <w:szCs w:val="21"/>
          <w:u w:val="single"/>
        </w:rPr>
        <w:t>交易</w:t>
      </w:r>
      <w:r>
        <w:rPr>
          <w:rFonts w:asciiTheme="minorEastAsia" w:hAnsiTheme="minorEastAsia" w:eastAsiaTheme="minorEastAsia"/>
          <w:szCs w:val="21"/>
          <w:u w:val="single"/>
        </w:rPr>
        <w:t>价款</w:t>
      </w:r>
      <w:r>
        <w:rPr>
          <w:rFonts w:hint="eastAsia" w:asciiTheme="minorEastAsia" w:hAnsiTheme="minorEastAsia" w:eastAsiaTheme="minorEastAsia"/>
          <w:szCs w:val="21"/>
        </w:rPr>
        <w:t>全部划转</w:t>
      </w:r>
      <w:r>
        <w:rPr>
          <w:rFonts w:asciiTheme="minorEastAsia" w:hAnsiTheme="minorEastAsia" w:eastAsiaTheme="minorEastAsia"/>
          <w:szCs w:val="21"/>
        </w:rPr>
        <w:t>至</w:t>
      </w:r>
      <w:r>
        <w:rPr>
          <w:rFonts w:asciiTheme="minorEastAsia" w:hAnsiTheme="minorEastAsia" w:eastAsiaTheme="minorEastAsia"/>
          <w:szCs w:val="21"/>
          <w:u w:val="single"/>
        </w:rPr>
        <w:t>转让方</w:t>
      </w:r>
      <w:r>
        <w:rPr>
          <w:rFonts w:asciiTheme="minorEastAsia" w:hAnsiTheme="minorEastAsia" w:eastAsiaTheme="minorEastAsia"/>
          <w:szCs w:val="21"/>
        </w:rPr>
        <w:t>指定账户。</w:t>
      </w:r>
    </w:p>
    <w:p>
      <w:pPr>
        <w:spacing w:line="420" w:lineRule="exact"/>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5、同意在办理房产权证变更登记手续时，有关职能部门要求提供文本合同的，应按照相关规定签订文本合同，但双方签订的该等文本合同仅作为办理登记手续之用，不作为双方的实际履行依据，双方权利义务关系均以《资产交易合同》为准。</w:t>
      </w:r>
    </w:p>
    <w:p>
      <w:pPr>
        <w:spacing w:line="420" w:lineRule="exact"/>
        <w:ind w:firstLine="420" w:firstLineChars="2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rPr>
        <w:t>6、本次转让交易标的目前土地使用类型为划拨，因办理交易标的权证过户时土地类型变化而产生的土地有偿使用费（包括但不限于土地租赁费或土地出让金等）由受让方承担。</w:t>
      </w:r>
      <w:r>
        <w:rPr>
          <w:rFonts w:hint="eastAsia" w:asciiTheme="minorEastAsia" w:hAnsiTheme="minorEastAsia" w:eastAsiaTheme="minorEastAsia"/>
          <w:szCs w:val="21"/>
          <w:lang w:val="en-US" w:eastAsia="zh-CN"/>
        </w:rPr>
        <w:t xml:space="preserve">     </w:t>
      </w:r>
    </w:p>
    <w:p>
      <w:pPr>
        <w:spacing w:line="420" w:lineRule="exact"/>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7、有关因本次交易而产生的税、费按国家有关规定有转让方和受让方各自承担，并自行缴纳。</w:t>
      </w:r>
    </w:p>
    <w:p>
      <w:pPr>
        <w:spacing w:line="42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8、同意成交标的交割前所涉及标的拖欠的各种费用（包括但不限于物业管理费、水电费等）由转让方承担，相关费用由受让方先行垫付,物业管理费从交接次月起由受让方承担。水、电重新开户相关手续由受让方自行办理并承担相关费用。</w:t>
      </w:r>
    </w:p>
    <w:p>
      <w:pPr>
        <w:spacing w:line="42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9、已知悉并同意：不能保证交易标的原户主户口是否迁出，如有未迁出的情况发生，杭交所通知转让方，转让方再通知原户主把户口迁出，但有关学区房孩子能否就读的情况请意向受让方自行查证，对此转让方、杭交所不做承诺。</w:t>
      </w:r>
    </w:p>
    <w:p>
      <w:pPr>
        <w:spacing w:line="42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10、已知悉并同意：本次交易标的只限于权证核定的面积范围内，不包括标的外部的附属用房等。标的房屋长时间未使用，如有漏水或需维修的情况，均由受让方自理,转让方不承担任何费用和责任。</w:t>
      </w:r>
    </w:p>
    <w:p>
      <w:pPr>
        <w:spacing w:line="42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11、已知悉并同意：被确认为受让方后如果选择银行贷款支付交易价款的，同意由杭交所对受让方支付到产金所账户“个人中心-未使用资金”的首付款进行扣除。</w:t>
      </w:r>
    </w:p>
    <w:p>
      <w:pPr>
        <w:spacing w:line="42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12、已知悉：本次产权人与受让方的权利义务以及房屋的交接，最终以转让方提供的《资产交易合同》为准。</w:t>
      </w:r>
    </w:p>
    <w:p>
      <w:pPr>
        <w:spacing w:line="42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13、我方同意交纳</w:t>
      </w:r>
      <w:r>
        <w:rPr>
          <w:rFonts w:asciiTheme="minorEastAsia" w:hAnsiTheme="minorEastAsia" w:eastAsiaTheme="minorEastAsia"/>
          <w:szCs w:val="21"/>
        </w:rPr>
        <w:t>成交金额</w:t>
      </w:r>
      <w:r>
        <w:rPr>
          <w:rFonts w:hint="eastAsia" w:asciiTheme="minorEastAsia" w:hAnsiTheme="minorEastAsia" w:eastAsiaTheme="minorEastAsia"/>
          <w:szCs w:val="21"/>
          <w:u w:val="single"/>
        </w:rPr>
        <w:t>2</w:t>
      </w:r>
      <w:r>
        <w:rPr>
          <w:rFonts w:asciiTheme="minorEastAsia" w:hAnsiTheme="minorEastAsia" w:eastAsiaTheme="minorEastAsia"/>
          <w:szCs w:val="21"/>
        </w:rPr>
        <w:t>%</w:t>
      </w:r>
      <w:r>
        <w:rPr>
          <w:rFonts w:hint="eastAsia" w:asciiTheme="minorEastAsia" w:hAnsiTheme="minorEastAsia" w:eastAsiaTheme="minorEastAsia"/>
          <w:szCs w:val="21"/>
        </w:rPr>
        <w:t>的</w:t>
      </w:r>
      <w:r>
        <w:rPr>
          <w:rFonts w:asciiTheme="minorEastAsia" w:hAnsiTheme="minorEastAsia" w:eastAsiaTheme="minorEastAsia"/>
          <w:szCs w:val="21"/>
        </w:rPr>
        <w:t>交易服务费。</w:t>
      </w:r>
    </w:p>
    <w:p>
      <w:pPr>
        <w:spacing w:line="42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14</w:t>
      </w:r>
      <w:r>
        <w:rPr>
          <w:rFonts w:asciiTheme="minorEastAsia" w:hAnsiTheme="minorEastAsia" w:eastAsiaTheme="minorEastAsia"/>
          <w:szCs w:val="21"/>
        </w:rPr>
        <w:t>、若非</w:t>
      </w:r>
      <w:r>
        <w:rPr>
          <w:rFonts w:asciiTheme="minorEastAsia" w:hAnsiTheme="minorEastAsia" w:eastAsiaTheme="minorEastAsia"/>
          <w:szCs w:val="21"/>
          <w:u w:val="single"/>
        </w:rPr>
        <w:t>转让方</w:t>
      </w:r>
      <w:r>
        <w:rPr>
          <w:rFonts w:asciiTheme="minorEastAsia" w:hAnsiTheme="minorEastAsia" w:eastAsiaTheme="minorEastAsia"/>
          <w:szCs w:val="21"/>
        </w:rPr>
        <w:t>原因，出现以下任一情况时，</w:t>
      </w:r>
      <w:r>
        <w:rPr>
          <w:rFonts w:asciiTheme="minorEastAsia" w:hAnsiTheme="minorEastAsia" w:eastAsiaTheme="minorEastAsia"/>
          <w:szCs w:val="21"/>
          <w:u w:val="single"/>
        </w:rPr>
        <w:t>意向受让方</w:t>
      </w:r>
      <w:r>
        <w:rPr>
          <w:rFonts w:asciiTheme="minorEastAsia" w:hAnsiTheme="minorEastAsia" w:eastAsiaTheme="minorEastAsia"/>
          <w:szCs w:val="21"/>
        </w:rPr>
        <w:t>交纳的保证金</w:t>
      </w:r>
      <w:r>
        <w:rPr>
          <w:rFonts w:hint="eastAsia" w:asciiTheme="minorEastAsia" w:hAnsiTheme="minorEastAsia" w:eastAsiaTheme="minorEastAsia"/>
          <w:szCs w:val="21"/>
        </w:rPr>
        <w:t>不予退还</w:t>
      </w:r>
      <w:r>
        <w:rPr>
          <w:rFonts w:asciiTheme="minorEastAsia" w:hAnsiTheme="minorEastAsia" w:eastAsiaTheme="minorEastAsia"/>
          <w:szCs w:val="21"/>
        </w:rPr>
        <w:t>，先用于补偿</w:t>
      </w:r>
      <w:r>
        <w:rPr>
          <w:rFonts w:hint="eastAsia" w:asciiTheme="minorEastAsia" w:hAnsiTheme="minorEastAsia" w:eastAsiaTheme="minorEastAsia"/>
          <w:szCs w:val="21"/>
          <w:u w:val="single"/>
        </w:rPr>
        <w:t>杭交所、</w:t>
      </w:r>
      <w:r>
        <w:rPr>
          <w:rFonts w:asciiTheme="minorEastAsia" w:hAnsiTheme="minorEastAsia" w:eastAsiaTheme="minorEastAsia"/>
          <w:szCs w:val="21"/>
          <w:u w:val="single"/>
        </w:rPr>
        <w:t>经纪会员</w:t>
      </w:r>
      <w:r>
        <w:rPr>
          <w:rFonts w:asciiTheme="minorEastAsia" w:hAnsiTheme="minorEastAsia" w:eastAsiaTheme="minorEastAsia"/>
          <w:szCs w:val="21"/>
        </w:rPr>
        <w:t>的各项服务费，剩余部分作为对</w:t>
      </w:r>
      <w:r>
        <w:rPr>
          <w:rFonts w:asciiTheme="minorEastAsia" w:hAnsiTheme="minorEastAsia" w:eastAsiaTheme="minorEastAsia"/>
          <w:szCs w:val="21"/>
          <w:u w:val="single"/>
        </w:rPr>
        <w:t>转让方</w:t>
      </w:r>
      <w:r>
        <w:rPr>
          <w:rFonts w:asciiTheme="minorEastAsia" w:hAnsiTheme="minorEastAsia" w:eastAsiaTheme="minorEastAsia"/>
          <w:szCs w:val="21"/>
        </w:rPr>
        <w:t>的经济补偿金，保证金不足以补偿的，相关方有权按照实际损失继续追诉：</w:t>
      </w:r>
    </w:p>
    <w:p>
      <w:pPr>
        <w:spacing w:line="42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u w:val="single"/>
        </w:rPr>
        <w:t>意向受让方</w:t>
      </w:r>
      <w:r>
        <w:rPr>
          <w:rFonts w:asciiTheme="minorEastAsia" w:hAnsiTheme="minorEastAsia" w:eastAsiaTheme="minorEastAsia"/>
          <w:szCs w:val="21"/>
        </w:rPr>
        <w:t>提交</w:t>
      </w:r>
      <w:r>
        <w:rPr>
          <w:rFonts w:asciiTheme="minorEastAsia" w:hAnsiTheme="minorEastAsia" w:eastAsiaTheme="minorEastAsia"/>
          <w:szCs w:val="21"/>
          <w:u w:val="single"/>
        </w:rPr>
        <w:t>受让</w:t>
      </w:r>
      <w:r>
        <w:rPr>
          <w:rFonts w:asciiTheme="minorEastAsia" w:hAnsiTheme="minorEastAsia" w:eastAsiaTheme="minorEastAsia"/>
          <w:szCs w:val="21"/>
        </w:rPr>
        <w:t>申请</w:t>
      </w:r>
      <w:r>
        <w:rPr>
          <w:rFonts w:hint="eastAsia" w:asciiTheme="minorEastAsia" w:hAnsiTheme="minorEastAsia" w:eastAsiaTheme="minorEastAsia"/>
          <w:szCs w:val="21"/>
        </w:rPr>
        <w:t>材料</w:t>
      </w:r>
      <w:r>
        <w:rPr>
          <w:rFonts w:asciiTheme="minorEastAsia" w:hAnsiTheme="minorEastAsia" w:eastAsiaTheme="minorEastAsia"/>
          <w:szCs w:val="21"/>
        </w:rPr>
        <w:t>并交纳交易保证金后单方撤回</w:t>
      </w:r>
      <w:r>
        <w:rPr>
          <w:rFonts w:asciiTheme="minorEastAsia" w:hAnsiTheme="minorEastAsia"/>
          <w:szCs w:val="21"/>
          <w:u w:val="single"/>
        </w:rPr>
        <w:t>受让</w:t>
      </w:r>
      <w:r>
        <w:rPr>
          <w:rFonts w:asciiTheme="minorEastAsia" w:hAnsiTheme="minorEastAsia" w:eastAsiaTheme="minorEastAsia"/>
          <w:szCs w:val="21"/>
        </w:rPr>
        <w:t>申请的；</w:t>
      </w:r>
    </w:p>
    <w:p>
      <w:pPr>
        <w:spacing w:line="42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在被确</w:t>
      </w:r>
      <w:r>
        <w:rPr>
          <w:rFonts w:hint="eastAsia" w:asciiTheme="minorEastAsia" w:hAnsiTheme="minorEastAsia" w:eastAsiaTheme="minorEastAsia"/>
          <w:szCs w:val="21"/>
        </w:rPr>
        <w:t>定</w:t>
      </w:r>
      <w:r>
        <w:rPr>
          <w:rFonts w:asciiTheme="minorEastAsia" w:hAnsiTheme="minorEastAsia" w:eastAsiaTheme="minorEastAsia"/>
          <w:szCs w:val="21"/>
        </w:rPr>
        <w:t>为</w:t>
      </w:r>
      <w:r>
        <w:rPr>
          <w:rFonts w:asciiTheme="minorEastAsia" w:hAnsiTheme="minorEastAsia" w:eastAsiaTheme="minorEastAsia"/>
          <w:szCs w:val="21"/>
          <w:u w:val="single"/>
        </w:rPr>
        <w:t>受让方</w:t>
      </w:r>
      <w:r>
        <w:rPr>
          <w:rFonts w:asciiTheme="minorEastAsia" w:hAnsiTheme="minorEastAsia" w:eastAsiaTheme="minorEastAsia"/>
          <w:szCs w:val="21"/>
        </w:rPr>
        <w:t>后未按约定签署</w:t>
      </w:r>
      <w:r>
        <w:rPr>
          <w:rFonts w:hint="eastAsia" w:asciiTheme="minorEastAsia" w:hAnsiTheme="minorEastAsia"/>
          <w:szCs w:val="21"/>
          <w:u w:val="single"/>
        </w:rPr>
        <w:t>《资产交易合同》</w:t>
      </w:r>
      <w:r>
        <w:rPr>
          <w:rFonts w:asciiTheme="minorEastAsia" w:hAnsiTheme="minorEastAsia" w:eastAsiaTheme="minorEastAsia"/>
          <w:szCs w:val="21"/>
        </w:rPr>
        <w:t>的或未按约定支付</w:t>
      </w:r>
      <w:r>
        <w:rPr>
          <w:rFonts w:asciiTheme="minorEastAsia" w:hAnsiTheme="minorEastAsia" w:eastAsiaTheme="minorEastAsia"/>
          <w:szCs w:val="21"/>
          <w:u w:val="single"/>
        </w:rPr>
        <w:t>交易价款</w:t>
      </w:r>
      <w:r>
        <w:rPr>
          <w:rFonts w:asciiTheme="minorEastAsia" w:hAnsiTheme="minorEastAsia" w:eastAsiaTheme="minorEastAsia"/>
          <w:szCs w:val="21"/>
        </w:rPr>
        <w:t>的；</w:t>
      </w:r>
    </w:p>
    <w:p>
      <w:pPr>
        <w:spacing w:line="42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u w:val="single"/>
        </w:rPr>
        <w:t>意向受让方</w:t>
      </w:r>
      <w:r>
        <w:rPr>
          <w:rFonts w:asciiTheme="minorEastAsia" w:hAnsiTheme="minorEastAsia" w:eastAsiaTheme="minorEastAsia"/>
          <w:szCs w:val="21"/>
        </w:rPr>
        <w:t>未履行书面承诺事项的；</w:t>
      </w:r>
    </w:p>
    <w:p>
      <w:pPr>
        <w:spacing w:line="42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4</w:t>
      </w:r>
      <w:r>
        <w:rPr>
          <w:rFonts w:asciiTheme="minorEastAsia" w:hAnsiTheme="minorEastAsia" w:eastAsiaTheme="minorEastAsia"/>
          <w:szCs w:val="21"/>
        </w:rPr>
        <w:t>）</w:t>
      </w:r>
      <w:r>
        <w:rPr>
          <w:rFonts w:hint="eastAsia" w:asciiTheme="minorEastAsia" w:hAnsiTheme="minorEastAsia" w:eastAsiaTheme="minorEastAsia"/>
          <w:szCs w:val="21"/>
        </w:rPr>
        <w:t>存在其他违反交易规则情形的</w:t>
      </w:r>
      <w:r>
        <w:rPr>
          <w:rFonts w:asciiTheme="minorEastAsia" w:hAnsiTheme="minorEastAsia" w:eastAsiaTheme="minorEastAsia"/>
          <w:szCs w:val="21"/>
        </w:rPr>
        <w:t>。</w:t>
      </w:r>
    </w:p>
    <w:p>
      <w:pPr>
        <w:spacing w:line="420" w:lineRule="exact"/>
        <w:ind w:firstLine="420" w:firstLineChars="200"/>
        <w:rPr>
          <w:rFonts w:asciiTheme="minorEastAsia" w:hAnsiTheme="minorEastAsia" w:eastAsiaTheme="minorEastAsia"/>
          <w:szCs w:val="21"/>
        </w:rPr>
      </w:pPr>
    </w:p>
    <w:p>
      <w:pPr>
        <w:spacing w:line="420" w:lineRule="exact"/>
        <w:rPr>
          <w:rFonts w:asciiTheme="minorEastAsia" w:hAnsiTheme="minorEastAsia" w:eastAsiaTheme="minorEastAsia"/>
          <w:szCs w:val="21"/>
        </w:rPr>
      </w:pPr>
    </w:p>
    <w:p>
      <w:pPr>
        <w:spacing w:line="420" w:lineRule="exact"/>
        <w:rPr>
          <w:rFonts w:asciiTheme="minorEastAsia" w:hAnsiTheme="minorEastAsia" w:eastAsiaTheme="minorEastAsia"/>
          <w:szCs w:val="21"/>
        </w:rPr>
      </w:pPr>
    </w:p>
    <w:p>
      <w:pPr>
        <w:spacing w:line="420" w:lineRule="exact"/>
        <w:rPr>
          <w:rFonts w:asciiTheme="minorEastAsia" w:hAnsiTheme="minorEastAsia" w:eastAsiaTheme="minorEastAsia"/>
          <w:szCs w:val="21"/>
        </w:rPr>
      </w:pPr>
      <w:r>
        <w:rPr>
          <w:rFonts w:hint="eastAsia" w:asciiTheme="minorEastAsia" w:hAnsiTheme="minorEastAsia" w:eastAsiaTheme="minorEastAsia"/>
          <w:szCs w:val="21"/>
        </w:rPr>
        <w:t xml:space="preserve">                                         意向受让方（签章）：</w:t>
      </w:r>
    </w:p>
    <w:p>
      <w:pPr>
        <w:spacing w:line="420" w:lineRule="exact"/>
        <w:rPr>
          <w:rFonts w:asciiTheme="minorEastAsia" w:hAnsiTheme="minorEastAsia" w:eastAsiaTheme="minorEastAsia"/>
          <w:szCs w:val="21"/>
        </w:rPr>
      </w:pPr>
      <w:r>
        <w:rPr>
          <w:rFonts w:hint="eastAsia" w:asciiTheme="minorEastAsia" w:hAnsiTheme="minorEastAsia" w:eastAsiaTheme="minorEastAsia"/>
          <w:szCs w:val="21"/>
        </w:rPr>
        <w:t xml:space="preserve">                                          2022年</w:t>
      </w:r>
      <w:r>
        <w:rPr>
          <w:rFonts w:hint="eastAsia" w:asciiTheme="minorEastAsia" w:hAnsiTheme="minorEastAsia" w:eastAsiaTheme="minorEastAsia"/>
          <w:szCs w:val="21"/>
          <w:lang w:val="en-US" w:eastAsia="zh-CN"/>
        </w:rPr>
        <w:t xml:space="preserve">    </w:t>
      </w:r>
      <w:bookmarkStart w:id="0" w:name="_GoBack"/>
      <w:bookmarkEnd w:id="0"/>
      <w:r>
        <w:rPr>
          <w:rFonts w:hint="eastAsia" w:asciiTheme="minorEastAsia" w:hAnsiTheme="minorEastAsia" w:eastAsiaTheme="minorEastAsia"/>
          <w:szCs w:val="21"/>
        </w:rPr>
        <w:t>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E4EDD"/>
    <w:rsid w:val="000119B9"/>
    <w:rsid w:val="0003337E"/>
    <w:rsid w:val="00092C9D"/>
    <w:rsid w:val="00143D8A"/>
    <w:rsid w:val="0020310B"/>
    <w:rsid w:val="002278BB"/>
    <w:rsid w:val="002526A0"/>
    <w:rsid w:val="00255411"/>
    <w:rsid w:val="00274544"/>
    <w:rsid w:val="002F36D9"/>
    <w:rsid w:val="003229C2"/>
    <w:rsid w:val="00337736"/>
    <w:rsid w:val="003A2F6F"/>
    <w:rsid w:val="003E079C"/>
    <w:rsid w:val="00413930"/>
    <w:rsid w:val="00430675"/>
    <w:rsid w:val="004900C6"/>
    <w:rsid w:val="004C246D"/>
    <w:rsid w:val="004D1B74"/>
    <w:rsid w:val="004E1479"/>
    <w:rsid w:val="004E3107"/>
    <w:rsid w:val="004F3BEF"/>
    <w:rsid w:val="00503879"/>
    <w:rsid w:val="005104B5"/>
    <w:rsid w:val="0055051A"/>
    <w:rsid w:val="005A37D0"/>
    <w:rsid w:val="0060197B"/>
    <w:rsid w:val="0062716B"/>
    <w:rsid w:val="00627BE3"/>
    <w:rsid w:val="00662215"/>
    <w:rsid w:val="00737286"/>
    <w:rsid w:val="007847DD"/>
    <w:rsid w:val="00790D21"/>
    <w:rsid w:val="007E4EDD"/>
    <w:rsid w:val="0082311C"/>
    <w:rsid w:val="0084282E"/>
    <w:rsid w:val="00884F8A"/>
    <w:rsid w:val="008D72E8"/>
    <w:rsid w:val="00906FAC"/>
    <w:rsid w:val="00934A3A"/>
    <w:rsid w:val="0096235F"/>
    <w:rsid w:val="009733B3"/>
    <w:rsid w:val="009E27F0"/>
    <w:rsid w:val="009F646A"/>
    <w:rsid w:val="00A11F15"/>
    <w:rsid w:val="00A24DD0"/>
    <w:rsid w:val="00A53E81"/>
    <w:rsid w:val="00A66AE6"/>
    <w:rsid w:val="00A96775"/>
    <w:rsid w:val="00AA4243"/>
    <w:rsid w:val="00AF7180"/>
    <w:rsid w:val="00B15A11"/>
    <w:rsid w:val="00B170BB"/>
    <w:rsid w:val="00B36433"/>
    <w:rsid w:val="00B91182"/>
    <w:rsid w:val="00B923AA"/>
    <w:rsid w:val="00BD7EAF"/>
    <w:rsid w:val="00C02F3D"/>
    <w:rsid w:val="00C07B7D"/>
    <w:rsid w:val="00C2125E"/>
    <w:rsid w:val="00C300A5"/>
    <w:rsid w:val="00C434EA"/>
    <w:rsid w:val="00C76683"/>
    <w:rsid w:val="00C80243"/>
    <w:rsid w:val="00C85BC7"/>
    <w:rsid w:val="00CB5B8C"/>
    <w:rsid w:val="00CF4007"/>
    <w:rsid w:val="00D56D57"/>
    <w:rsid w:val="00D76370"/>
    <w:rsid w:val="00DD02F6"/>
    <w:rsid w:val="00E00E55"/>
    <w:rsid w:val="00E10ADA"/>
    <w:rsid w:val="00E60BD5"/>
    <w:rsid w:val="00ED0403"/>
    <w:rsid w:val="00ED4E9F"/>
    <w:rsid w:val="00EF62AF"/>
    <w:rsid w:val="00F06BEC"/>
    <w:rsid w:val="00F47654"/>
    <w:rsid w:val="00FA0343"/>
    <w:rsid w:val="00FA6AB7"/>
    <w:rsid w:val="019C1EEA"/>
    <w:rsid w:val="01E5402C"/>
    <w:rsid w:val="03066051"/>
    <w:rsid w:val="03637B8E"/>
    <w:rsid w:val="049C52A9"/>
    <w:rsid w:val="0DF1051E"/>
    <w:rsid w:val="173E5800"/>
    <w:rsid w:val="23B923A0"/>
    <w:rsid w:val="27541626"/>
    <w:rsid w:val="27AA290F"/>
    <w:rsid w:val="285D694C"/>
    <w:rsid w:val="292A4082"/>
    <w:rsid w:val="2FA5177C"/>
    <w:rsid w:val="32FB67E2"/>
    <w:rsid w:val="3B103714"/>
    <w:rsid w:val="3B6738AB"/>
    <w:rsid w:val="45962498"/>
    <w:rsid w:val="5187378F"/>
    <w:rsid w:val="5A7D1B2E"/>
    <w:rsid w:val="5B7B2FC6"/>
    <w:rsid w:val="63C12C87"/>
    <w:rsid w:val="6AD741B1"/>
    <w:rsid w:val="6B7C4F72"/>
    <w:rsid w:val="6BBC636F"/>
    <w:rsid w:val="714C77AC"/>
    <w:rsid w:val="71D57417"/>
    <w:rsid w:val="76814E5B"/>
    <w:rsid w:val="76DA15F9"/>
    <w:rsid w:val="795E558F"/>
    <w:rsid w:val="7FB72E7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294</Words>
  <Characters>1681</Characters>
  <Lines>14</Lines>
  <Paragraphs>3</Paragraphs>
  <TotalTime>32</TotalTime>
  <ScaleCrop>false</ScaleCrop>
  <LinksUpToDate>false</LinksUpToDate>
  <CharactersWithSpaces>1972</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2020-04-09T09:14:00Z</dcterms:created>
  <dc:creator>zxy</dc:creator>
  <cp:lastModifiedBy>可</cp:lastModifiedBy>
  <dcterms:modified xsi:type="dcterms:W3CDTF">2022-06-23T04:36:56Z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77C5891C4AE44F07B035308B8AF89750</vt:lpwstr>
  </property>
</Properties>
</file>