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Helvetica" w:hAnsi="Helvetica" w:eastAsia="Helvetica" w:cs="Helvetica"/>
          <w:i w:val="0"/>
          <w:caps w:val="0"/>
          <w:color w:val="606266"/>
          <w:spacing w:val="0"/>
          <w:sz w:val="21"/>
          <w:szCs w:val="21"/>
          <w:shd w:val="clear" w:fill="F5F7FA"/>
        </w:rPr>
        <w:t>2号贵州茅台酒、白酒实物资产</w:t>
      </w:r>
      <w:r>
        <w:rPr>
          <w:rFonts w:hint="eastAsia" w:asciiTheme="minorEastAsia" w:hAnsiTheme="minorEastAsia" w:eastAsiaTheme="minorEastAsia"/>
          <w:szCs w:val="21"/>
        </w:rPr>
        <w:t>项目（标的编号：</w:t>
      </w:r>
      <w:r>
        <w:rPr>
          <w:rFonts w:ascii="Helvetica" w:hAnsi="Helvetica" w:eastAsia="Helvetica" w:cs="Helvetica"/>
          <w:i w:val="0"/>
          <w:caps w:val="0"/>
          <w:color w:val="606266"/>
          <w:spacing w:val="0"/>
          <w:sz w:val="21"/>
          <w:szCs w:val="21"/>
          <w:shd w:val="clear" w:fill="F5F7FA"/>
        </w:rPr>
        <w:t>HJS2021ZC193</w:t>
      </w:r>
      <w:r>
        <w:rPr>
          <w:rFonts w:hint="eastAsia" w:ascii="Helvetica" w:hAnsi="Helvetica" w:cs="Helvetica"/>
          <w:i w:val="0"/>
          <w:caps w:val="0"/>
          <w:color w:val="606266"/>
          <w:spacing w:val="0"/>
          <w:sz w:val="21"/>
          <w:szCs w:val="21"/>
          <w:shd w:val="clear" w:fill="F5F7FA"/>
          <w:lang w:val="en-US" w:eastAsia="zh-CN"/>
        </w:rPr>
        <w:t>3</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bookmarkStart w:id="0" w:name="_GoBack"/>
      <w:bookmarkEnd w:id="0"/>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3、同意</w:t>
      </w:r>
      <w:r>
        <w:rPr>
          <w:rFonts w:asciiTheme="minorEastAsia" w:hAnsiTheme="minorEastAsia" w:eastAsiaTheme="minorEastAsia"/>
          <w:szCs w:val="21"/>
          <w:highlight w:val="none"/>
        </w:rPr>
        <w:t>在被确</w:t>
      </w:r>
      <w:r>
        <w:rPr>
          <w:rFonts w:hint="eastAsia" w:asciiTheme="minorEastAsia" w:hAnsiTheme="minorEastAsia" w:eastAsiaTheme="minorEastAsia"/>
          <w:szCs w:val="21"/>
          <w:highlight w:val="none"/>
        </w:rPr>
        <w:t>定</w:t>
      </w:r>
      <w:r>
        <w:rPr>
          <w:rFonts w:asciiTheme="minorEastAsia" w:hAnsiTheme="minorEastAsia" w:eastAsiaTheme="minorEastAsia"/>
          <w:szCs w:val="21"/>
          <w:highlight w:val="none"/>
        </w:rPr>
        <w:t>为</w:t>
      </w:r>
      <w:r>
        <w:rPr>
          <w:rFonts w:asciiTheme="minorEastAsia" w:hAnsiTheme="minorEastAsia" w:eastAsiaTheme="minorEastAsia"/>
          <w:szCs w:val="21"/>
          <w:highlight w:val="none"/>
          <w:u w:val="single"/>
        </w:rPr>
        <w:t>受让方</w:t>
      </w:r>
      <w:r>
        <w:rPr>
          <w:rFonts w:hint="eastAsia" w:asciiTheme="minorEastAsia" w:hAnsiTheme="minorEastAsia" w:eastAsiaTheme="minorEastAsia"/>
          <w:szCs w:val="21"/>
          <w:highlight w:val="none"/>
        </w:rPr>
        <w:t>次日</w:t>
      </w:r>
      <w:r>
        <w:rPr>
          <w:rFonts w:asciiTheme="minorEastAsia" w:hAnsiTheme="minorEastAsia" w:eastAsiaTheme="minorEastAsia"/>
          <w:szCs w:val="21"/>
          <w:highlight w:val="none"/>
        </w:rPr>
        <w:t>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w:t>
      </w:r>
      <w:r>
        <w:rPr>
          <w:rFonts w:hint="eastAsia" w:asciiTheme="minorEastAsia" w:hAnsiTheme="minorEastAsia" w:eastAsiaTheme="minorEastAsia"/>
          <w:szCs w:val="21"/>
          <w:highlight w:val="none"/>
          <w:lang w:val="en-US" w:eastAsia="zh-CN"/>
        </w:rPr>
        <w:t>携带报名时上传的主体资格证明等相关文件原件至杭交所现场确认并</w:t>
      </w:r>
      <w:r>
        <w:rPr>
          <w:rFonts w:hint="eastAsia" w:asciiTheme="minorEastAsia" w:hAnsiTheme="minorEastAsia" w:eastAsiaTheme="minorEastAsia"/>
          <w:szCs w:val="21"/>
          <w:highlight w:val="none"/>
        </w:rPr>
        <w:t>签署</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等成交文件</w:t>
      </w:r>
      <w:r>
        <w:rPr>
          <w:rFonts w:hint="eastAsia" w:asciiTheme="minorEastAsia" w:hAnsiTheme="minorEastAsia" w:eastAsiaTheme="minorEastAsia"/>
          <w:szCs w:val="21"/>
          <w:highlight w:val="none"/>
        </w:rPr>
        <w:t>；并在</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rPr>
        <w:t>签署</w:t>
      </w:r>
      <w:r>
        <w:rPr>
          <w:rFonts w:asciiTheme="minorEastAsia" w:hAnsiTheme="minorEastAsia" w:eastAsiaTheme="minorEastAsia"/>
          <w:szCs w:val="21"/>
          <w:highlight w:val="none"/>
        </w:rPr>
        <w:t>次日起</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个工作日内向杭交所指定账户一次性支付</w:t>
      </w:r>
      <w:r>
        <w:rPr>
          <w:rFonts w:asciiTheme="minorEastAsia" w:hAnsiTheme="minorEastAsia" w:eastAsiaTheme="minorEastAsia"/>
          <w:szCs w:val="21"/>
          <w:highlight w:val="none"/>
          <w:u w:val="single"/>
        </w:rPr>
        <w:t>交易服务费</w:t>
      </w:r>
      <w:r>
        <w:rPr>
          <w:rFonts w:hint="eastAsia" w:asciiTheme="minorEastAsia" w:hAnsiTheme="minorEastAsia" w:eastAsiaTheme="minorEastAsia"/>
          <w:szCs w:val="21"/>
          <w:highlight w:val="none"/>
          <w:u w:val="single"/>
          <w:lang w:val="en-US" w:eastAsia="zh-CN"/>
        </w:rPr>
        <w:t>及交易交</w:t>
      </w:r>
      <w:r>
        <w:rPr>
          <w:rFonts w:asciiTheme="minorEastAsia" w:hAnsiTheme="minorEastAsia" w:eastAsiaTheme="minorEastAsia"/>
          <w:szCs w:val="21"/>
          <w:highlight w:val="none"/>
          <w:u w:val="single"/>
        </w:rPr>
        <w:t>价款</w:t>
      </w:r>
      <w:r>
        <w:rPr>
          <w:rFonts w:asciiTheme="minorEastAsia" w:hAnsiTheme="minorEastAsia" w:eastAsiaTheme="minorEastAsia"/>
          <w:szCs w:val="21"/>
          <w:highlight w:val="none"/>
        </w:rPr>
        <w:t>等交易资金（以到账时间为准）</w:t>
      </w:r>
      <w:r>
        <w:rPr>
          <w:rFonts w:hint="eastAsia" w:asciiTheme="minorEastAsia" w:hAnsiTheme="minorEastAsia" w:eastAsiaTheme="minorEastAsia"/>
          <w:szCs w:val="21"/>
          <w:highlight w:val="none"/>
        </w:rPr>
        <w:t>；</w:t>
      </w:r>
    </w:p>
    <w:p>
      <w:pPr>
        <w:spacing w:line="360" w:lineRule="auto"/>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4、知悉并同意：交易标的因保管时间较长，部分标的已产生霉点、发霉，实物交付以展示现状为准。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、同意按</w:t>
      </w:r>
      <w:r>
        <w:rPr>
          <w:rFonts w:hint="eastAsia" w:asciiTheme="minorEastAsia" w:hAnsiTheme="minorEastAsia" w:eastAsiaTheme="minorEastAsia"/>
          <w:szCs w:val="21"/>
          <w:highlight w:val="none"/>
          <w:lang w:val="en-US" w:eastAsia="zh-CN"/>
        </w:rPr>
        <w:t>交易价款</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交纳</w:t>
      </w:r>
      <w:r>
        <w:rPr>
          <w:rFonts w:asciiTheme="minorEastAsia" w:hAnsiTheme="minorEastAsia" w:eastAsiaTheme="minorEastAsia"/>
          <w:szCs w:val="21"/>
          <w:highlight w:val="none"/>
        </w:rPr>
        <w:t>交易服务费。</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6</w:t>
      </w:r>
      <w:r>
        <w:rPr>
          <w:rFonts w:asciiTheme="minorEastAsia" w:hAnsiTheme="minorEastAsia" w:eastAsiaTheme="minorEastAsia"/>
          <w:szCs w:val="21"/>
          <w:highlight w:val="none"/>
        </w:rPr>
        <w:t>、若非</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原因，出现以下任一情况时，</w:t>
      </w:r>
      <w:r>
        <w:rPr>
          <w:rFonts w:asciiTheme="minorEastAsia" w:hAnsiTheme="minorEastAsia" w:eastAsiaTheme="minorEastAsia"/>
          <w:szCs w:val="21"/>
          <w:highlight w:val="none"/>
          <w:u w:val="single"/>
        </w:rPr>
        <w:t>意向受让方</w:t>
      </w:r>
      <w:r>
        <w:rPr>
          <w:rFonts w:asciiTheme="minorEastAsia" w:hAnsiTheme="minorEastAsia" w:eastAsiaTheme="minorEastAsia"/>
          <w:szCs w:val="21"/>
          <w:highlight w:val="none"/>
        </w:rPr>
        <w:t>交纳的保证金</w:t>
      </w:r>
      <w:r>
        <w:rPr>
          <w:rFonts w:hint="eastAsia" w:asciiTheme="minorEastAsia" w:hAnsiTheme="minorEastAsia" w:eastAsiaTheme="minorEastAsia"/>
          <w:szCs w:val="21"/>
          <w:highlight w:val="none"/>
        </w:rPr>
        <w:t>不予退还</w:t>
      </w:r>
      <w:r>
        <w:rPr>
          <w:rFonts w:asciiTheme="minorEastAsia" w:hAnsiTheme="minorEastAsia" w:eastAsiaTheme="minorEastAsia"/>
          <w:szCs w:val="21"/>
          <w:highlight w:val="none"/>
        </w:rPr>
        <w:t>，先用于补偿</w:t>
      </w:r>
      <w:r>
        <w:rPr>
          <w:rFonts w:hint="eastAsia" w:asciiTheme="minorEastAsia" w:hAnsiTheme="minorEastAsia" w:eastAsiaTheme="minorEastAsia"/>
          <w:szCs w:val="21"/>
          <w:highlight w:val="none"/>
        </w:rPr>
        <w:t>杭交所、</w:t>
      </w:r>
      <w:r>
        <w:rPr>
          <w:rFonts w:asciiTheme="minorEastAsia" w:hAnsiTheme="minorEastAsia" w:eastAsiaTheme="minorEastAsia"/>
          <w:szCs w:val="21"/>
          <w:highlight w:val="none"/>
        </w:rPr>
        <w:t>经纪会员的各项服务费，剩余部分作为对</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的经济补偿金，保证金不足以补偿的，相关方有权按照实际损失继续追诉：</w:t>
      </w:r>
      <w:r>
        <w:rPr>
          <w:rFonts w:hint="eastAsia" w:asciiTheme="minorEastAsia" w:hAnsiTheme="minorEastAsia" w:eastAsiaTheme="minorEastAsia"/>
          <w:szCs w:val="21"/>
          <w:highlight w:val="non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成交确认书</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84006"/>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28F5826"/>
    <w:rsid w:val="03637B8E"/>
    <w:rsid w:val="07820BB7"/>
    <w:rsid w:val="0C581ED7"/>
    <w:rsid w:val="112E4F73"/>
    <w:rsid w:val="16FF33F3"/>
    <w:rsid w:val="1D8A2AB1"/>
    <w:rsid w:val="1DD5790E"/>
    <w:rsid w:val="24804EBB"/>
    <w:rsid w:val="24C75453"/>
    <w:rsid w:val="27541626"/>
    <w:rsid w:val="29CD6B52"/>
    <w:rsid w:val="3009484E"/>
    <w:rsid w:val="32434E97"/>
    <w:rsid w:val="38A60338"/>
    <w:rsid w:val="409A7BF6"/>
    <w:rsid w:val="42521021"/>
    <w:rsid w:val="458916EB"/>
    <w:rsid w:val="47FD7181"/>
    <w:rsid w:val="497258A8"/>
    <w:rsid w:val="676D0D45"/>
    <w:rsid w:val="67A451CA"/>
    <w:rsid w:val="6BDC5D99"/>
    <w:rsid w:val="6CCE3D71"/>
    <w:rsid w:val="70620DE3"/>
    <w:rsid w:val="7259235C"/>
    <w:rsid w:val="74AC7062"/>
    <w:rsid w:val="74C93527"/>
    <w:rsid w:val="78EF6D64"/>
    <w:rsid w:val="79D4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29</TotalTime>
  <ScaleCrop>false</ScaleCrop>
  <LinksUpToDate>false</LinksUpToDate>
  <CharactersWithSpaces>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yanjuedu</cp:lastModifiedBy>
  <dcterms:modified xsi:type="dcterms:W3CDTF">2021-12-30T04:16:29Z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