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b/>
          <w:sz w:val="22"/>
          <w:u w:val="single"/>
        </w:rPr>
        <w:t>（</w:t>
      </w:r>
      <w:r>
        <w:rPr>
          <w:rFonts w:hint="eastAsia" w:ascii="宋体" w:hAnsi="宋体"/>
          <w:b/>
          <w:sz w:val="22"/>
          <w:u w:val="single"/>
          <w:lang w:val="en-US" w:eastAsia="zh-CN"/>
        </w:rPr>
        <w:t>钱塘新区义蓬街道义蓬中路306-81、306-83号房屋5年租赁权</w:t>
      </w:r>
      <w:r>
        <w:rPr>
          <w:rFonts w:hint="eastAsia" w:ascii="宋体" w:hAnsi="宋体"/>
          <w:b/>
          <w:sz w:val="22"/>
          <w:u w:val="single"/>
        </w:rPr>
        <w:t>项目（标的编号：HJS2021ZL141</w:t>
      </w:r>
      <w:r>
        <w:rPr>
          <w:rFonts w:hint="eastAsia" w:ascii="宋体" w:hAnsi="宋体"/>
          <w:b/>
          <w:sz w:val="22"/>
          <w:u w:val="single"/>
          <w:lang w:val="en-US" w:eastAsia="zh-CN"/>
        </w:rPr>
        <w:t>5</w:t>
      </w:r>
      <w:bookmarkStart w:id="0" w:name="_GoBack"/>
      <w:bookmarkEnd w:id="0"/>
      <w:r>
        <w:rPr>
          <w:rFonts w:hint="eastAsia" w:ascii="宋体" w:hAnsi="宋体"/>
          <w:b/>
          <w:sz w:val="22"/>
          <w:u w:val="single"/>
        </w:rPr>
        <w:t>）</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次日起3个工作日内携带报名时上传的主体资格证明等相关文件原件至杭交所完成现场确认和签署《成交通知书》、交易记录及《房屋租赁合同》等相关合同文件；并在《成交通知书》、《房屋租赁合同》签署次日起5个工作日内将首期租金、交易服务费和履约保证金一次性支付至杭交所指定账户（以到账时间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同意杭交所在经出租方申请</w:t>
      </w:r>
      <w:r>
        <w:rPr>
          <w:rFonts w:hint="eastAsia" w:asciiTheme="minorEastAsia" w:hAnsiTheme="minorEastAsia" w:eastAsiaTheme="minorEastAsia"/>
          <w:szCs w:val="21"/>
        </w:rPr>
        <w:t>次日</w:t>
      </w:r>
      <w:r>
        <w:rPr>
          <w:rFonts w:asciiTheme="minorEastAsia" w:hAnsiTheme="minorEastAsia" w:eastAsiaTheme="minorEastAsia"/>
          <w:szCs w:val="21"/>
        </w:rPr>
        <w:t>起3个工作日内将承租方已交纳的交易价款</w:t>
      </w:r>
      <w:r>
        <w:rPr>
          <w:rFonts w:hint="eastAsia" w:asciiTheme="minorEastAsia" w:hAnsiTheme="minorEastAsia" w:eastAsiaTheme="minorEastAsia"/>
          <w:szCs w:val="21"/>
        </w:rPr>
        <w:t>全部划转</w:t>
      </w:r>
      <w:r>
        <w:rPr>
          <w:rFonts w:asciiTheme="minorEastAsia" w:hAnsiTheme="minorEastAsia" w:eastAsiaTheme="minorEastAsia"/>
          <w:szCs w:val="21"/>
        </w:rPr>
        <w:t>至出租方指定账户。</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承租方在进行经营活动前，有义务根据所需经营的业态自行了解清楚相关营业执照、资质的审批条件（包括但不限于消防审批、环保审批、教育局审批等），并自行核实拟承租的房屋是否能够达到审批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asciiTheme="minorEastAsia" w:hAnsiTheme="minorEastAsia" w:eastAsiaTheme="minorEastAsia"/>
          <w:szCs w:val="21"/>
        </w:rPr>
        <w:t>我方知悉并承诺：</w:t>
      </w:r>
      <w:r>
        <w:rPr>
          <w:rFonts w:hint="eastAsia" w:asciiTheme="minorEastAsia" w:hAnsiTheme="minorEastAsia" w:eastAsiaTheme="minorEastAsia"/>
          <w:szCs w:val="21"/>
        </w:rPr>
        <w:t>出租方与承租方的权利义务详见《房屋租赁合同》（样本）</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、同意交纳按第一计租年度的一个月租金计的交易服务费。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（3）在被确定为承租方后未按约定签署《房屋租赁合同》的或未按约定支付交易价款的；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20C4031C"/>
    <w:rsid w:val="38CB6299"/>
    <w:rsid w:val="39A8199F"/>
    <w:rsid w:val="3E944C68"/>
    <w:rsid w:val="409E2DBF"/>
    <w:rsid w:val="4B6C79F2"/>
    <w:rsid w:val="4D19643D"/>
    <w:rsid w:val="51620775"/>
    <w:rsid w:val="52010376"/>
    <w:rsid w:val="5B40427E"/>
    <w:rsid w:val="5BD92CAB"/>
    <w:rsid w:val="5EFB59DD"/>
    <w:rsid w:val="62C611E6"/>
    <w:rsid w:val="64565C1A"/>
    <w:rsid w:val="728F0602"/>
    <w:rsid w:val="75235627"/>
    <w:rsid w:val="78232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3</TotalTime>
  <ScaleCrop>false</ScaleCrop>
  <LinksUpToDate>false</LinksUpToDate>
  <CharactersWithSpaces>1884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汤文宽</cp:lastModifiedBy>
  <dcterms:modified xsi:type="dcterms:W3CDTF">2021-10-12T08:43:42Z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C78F0B6D518D4F8AB16E3D466A0263DF</vt:lpwstr>
  </property>
</Properties>
</file>