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sz w:val="22"/>
          <w:u w:val="single"/>
        </w:rPr>
        <w:t>（</w:t>
      </w:r>
      <w:r>
        <w:rPr>
          <w:rFonts w:hint="eastAsia" w:ascii="宋体" w:hAnsi="宋体"/>
          <w:b/>
          <w:sz w:val="22"/>
          <w:u w:val="single"/>
          <w:lang w:val="en-US" w:eastAsia="zh-CN"/>
        </w:rPr>
        <w:t>钱塘新区义蓬街道义蓬中路306-35、306-37、306-39、306-41号房屋5年租赁权</w:t>
      </w:r>
      <w:r>
        <w:rPr>
          <w:rFonts w:hint="eastAsia" w:ascii="宋体" w:hAnsi="宋体"/>
          <w:b/>
          <w:sz w:val="22"/>
          <w:u w:val="single"/>
        </w:rPr>
        <w:t>项目（标的编号：HJS2021ZL1411）</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3、同意在被确定为承租方次日起3个工作日内携带报</w:t>
      </w:r>
      <w:bookmarkStart w:id="0" w:name="_GoBack"/>
      <w:bookmarkEnd w:id="0"/>
      <w:r>
        <w:rPr>
          <w:rFonts w:hint="eastAsia" w:asciiTheme="minorEastAsia" w:hAnsiTheme="minorEastAsia" w:eastAsiaTheme="minorEastAsia"/>
          <w:szCs w:val="21"/>
        </w:rPr>
        <w:t>名时上传的主体资格证明等相关文件原件至杭交所完成现场确认和签署《成交通知书》、交易记录及《房屋租赁合同》等相关合同文件；并在《成交通知书》、《房屋租赁合同》签署次日起5个工作日内将首期租金、交易服务费和履约保证金一次性支付至杭交所指定账户（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同意杭交所在经出租方申请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我方知悉并承诺：承租方在进行经营活动前，有义务根据所需经营的业态自行了解清楚相关营业执照、资质的审批条件（包括但不限于消防审批、环保审批、教育局审批等），并自行核实拟承租的房屋是否能够达到审批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我方知悉并承诺：</w:t>
      </w:r>
      <w:r>
        <w:rPr>
          <w:rFonts w:hint="eastAsia" w:asciiTheme="minorEastAsia" w:hAnsiTheme="minorEastAsia" w:eastAsiaTheme="minorEastAsia"/>
          <w:szCs w:val="21"/>
        </w:rPr>
        <w:t>出租方与承租方的权利义务详见《房屋租赁合同》（样本）</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、同意交纳按第一计租年度的一个月租金计的交易服务费。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20C4031C"/>
    <w:rsid w:val="38CB6299"/>
    <w:rsid w:val="39A8199F"/>
    <w:rsid w:val="3E944C68"/>
    <w:rsid w:val="4B6C79F2"/>
    <w:rsid w:val="51620775"/>
    <w:rsid w:val="52010376"/>
    <w:rsid w:val="5B40427E"/>
    <w:rsid w:val="62C611E6"/>
    <w:rsid w:val="64565C1A"/>
    <w:rsid w:val="728F0602"/>
    <w:rsid w:val="7823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TotalTime>
  <ScaleCrop>false</ScaleCrop>
  <LinksUpToDate>false</LinksUpToDate>
  <CharactersWithSpaces>1884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2021-10-12T03:49:18Z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