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spacing w:beforeAutospacing="0" w:afterAutospacing="0" w:line="600" w:lineRule="exact"/>
        <w:jc w:val="center"/>
        <w:rPr>
          <w:rFonts w:hint="eastAsia" w:ascii="方正大标宋简体" w:hAnsi="方正大标宋简体" w:eastAsia="方正大标宋简体" w:cs="方正大标宋简体"/>
          <w:b w:val="0"/>
          <w:bCs w:val="0"/>
          <w:sz w:val="32"/>
          <w:szCs w:val="32"/>
        </w:rPr>
      </w:pPr>
      <w:bookmarkStart w:id="0" w:name="_GoBack"/>
      <w:bookmarkEnd w:id="0"/>
      <w:r>
        <w:rPr>
          <w:rFonts w:hint="eastAsia" w:ascii="方正大标宋简体" w:hAnsi="方正大标宋简体" w:eastAsia="方正大标宋简体" w:cs="方正大标宋简体"/>
          <w:b w:val="0"/>
          <w:bCs w:val="0"/>
          <w:sz w:val="32"/>
          <w:szCs w:val="32"/>
        </w:rPr>
        <w:t>租赁房产安全管理协议</w:t>
      </w:r>
    </w:p>
    <w:p>
      <w:pPr>
        <w:pStyle w:val="6"/>
        <w:adjustRightInd w:val="0"/>
        <w:snapToGrid w:val="0"/>
        <w:spacing w:beforeAutospacing="0" w:afterAutospacing="0" w:line="600" w:lineRule="exact"/>
        <w:rPr>
          <w:rFonts w:ascii="仿宋" w:hAnsi="仿宋" w:eastAsia="仿宋"/>
          <w:sz w:val="28"/>
          <w:szCs w:val="28"/>
        </w:rPr>
      </w:pPr>
    </w:p>
    <w:p>
      <w:pPr>
        <w:pStyle w:val="6"/>
        <w:adjustRightInd w:val="0"/>
        <w:snapToGrid w:val="0"/>
        <w:spacing w:beforeAutospacing="0" w:afterAutospacing="0" w:line="600" w:lineRule="exact"/>
        <w:rPr>
          <w:rFonts w:hint="eastAsia" w:ascii="宋体" w:hAnsi="宋体" w:eastAsia="宋体" w:cs="宋体"/>
          <w:b w:val="0"/>
          <w:bCs/>
          <w:sz w:val="21"/>
          <w:szCs w:val="21"/>
        </w:rPr>
      </w:pPr>
      <w:r>
        <w:rPr>
          <w:rFonts w:hint="eastAsia" w:ascii="宋体" w:hAnsi="宋体" w:eastAsia="宋体" w:cs="宋体"/>
          <w:b w:val="0"/>
          <w:bCs/>
          <w:sz w:val="21"/>
          <w:szCs w:val="21"/>
        </w:rPr>
        <w:t>甲方： 杭州市居住区</w:t>
      </w:r>
      <w:r>
        <w:rPr>
          <w:rFonts w:hint="eastAsia" w:ascii="宋体" w:hAnsi="宋体" w:eastAsia="宋体" w:cs="宋体"/>
          <w:b w:val="0"/>
          <w:bCs/>
          <w:sz w:val="21"/>
          <w:szCs w:val="21"/>
          <w:lang w:val="en-US" w:eastAsia="zh-CN"/>
        </w:rPr>
        <w:t>投资建设集团</w:t>
      </w:r>
      <w:r>
        <w:rPr>
          <w:rFonts w:hint="eastAsia" w:ascii="宋体" w:hAnsi="宋体" w:eastAsia="宋体" w:cs="宋体"/>
          <w:b w:val="0"/>
          <w:bCs/>
          <w:sz w:val="21"/>
          <w:szCs w:val="21"/>
        </w:rPr>
        <w:t>有限公司</w:t>
      </w:r>
    </w:p>
    <w:p>
      <w:pPr>
        <w:pStyle w:val="6"/>
        <w:adjustRightInd w:val="0"/>
        <w:snapToGrid w:val="0"/>
        <w:spacing w:beforeAutospacing="0" w:afterAutospacing="0" w:line="600" w:lineRule="exact"/>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乙方：</w:t>
      </w:r>
      <w:permStart w:id="0" w:edGrp="everyone"/>
      <w:r>
        <w:rPr>
          <w:rFonts w:hint="eastAsia" w:ascii="宋体" w:hAnsi="宋体" w:eastAsia="宋体" w:cs="宋体"/>
          <w:b w:val="0"/>
          <w:bCs/>
          <w:sz w:val="21"/>
          <w:szCs w:val="21"/>
          <w:lang w:val="en-US" w:eastAsia="zh-CN"/>
        </w:rPr>
        <w:t xml:space="preserve"> ***</w:t>
      </w:r>
    </w:p>
    <w:permEnd w:id="0"/>
    <w:p>
      <w:pPr>
        <w:pStyle w:val="6"/>
        <w:adjustRightInd w:val="0"/>
        <w:snapToGrid w:val="0"/>
        <w:spacing w:beforeAutospacing="0" w:afterAutospacing="0" w:line="600" w:lineRule="exact"/>
        <w:rPr>
          <w:rFonts w:hint="eastAsia" w:ascii="宋体" w:hAnsi="宋体" w:eastAsia="宋体" w:cs="宋体"/>
          <w:b w:val="0"/>
          <w:bCs/>
          <w:sz w:val="21"/>
          <w:szCs w:val="21"/>
        </w:rPr>
      </w:pPr>
      <w:r>
        <w:rPr>
          <w:rFonts w:hint="eastAsia" w:ascii="宋体" w:hAnsi="宋体" w:eastAsia="宋体" w:cs="宋体"/>
          <w:b w:val="0"/>
          <w:bCs/>
          <w:sz w:val="21"/>
          <w:szCs w:val="21"/>
        </w:rPr>
        <w:t>丙方： 杭州城投房产经营有限公司</w:t>
      </w:r>
    </w:p>
    <w:p>
      <w:pPr>
        <w:pStyle w:val="6"/>
        <w:adjustRightInd w:val="0"/>
        <w:snapToGrid w:val="0"/>
        <w:spacing w:beforeAutospacing="0" w:afterAutospacing="0" w:line="600" w:lineRule="exact"/>
        <w:ind w:firstLine="420" w:firstLineChars="200"/>
        <w:rPr>
          <w:rFonts w:hint="eastAsia" w:ascii="宋体" w:hAnsi="宋体" w:eastAsia="宋体" w:cs="宋体"/>
          <w:sz w:val="21"/>
          <w:szCs w:val="21"/>
        </w:rPr>
      </w:pPr>
    </w:p>
    <w:p>
      <w:pPr>
        <w:pStyle w:val="6"/>
        <w:adjustRightInd w:val="0"/>
        <w:snapToGrid w:val="0"/>
        <w:spacing w:beforeAutospacing="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甲方将座落在</w:t>
      </w:r>
      <w:permStart w:id="1" w:edGrp="everyone"/>
      <w:r>
        <w:rPr>
          <w:rFonts w:hint="eastAsia" w:ascii="宋体" w:hAnsi="宋体" w:eastAsia="宋体" w:cs="宋体"/>
          <w:color w:val="auto"/>
          <w:sz w:val="21"/>
          <w:szCs w:val="21"/>
          <w:lang w:val="en-US" w:eastAsia="zh-CN"/>
        </w:rPr>
        <w:t>***</w:t>
      </w:r>
      <w:permEnd w:id="1"/>
      <w:r>
        <w:rPr>
          <w:rFonts w:hint="eastAsia" w:ascii="宋体" w:hAnsi="宋体" w:eastAsia="宋体" w:cs="宋体"/>
          <w:sz w:val="21"/>
          <w:szCs w:val="21"/>
        </w:rPr>
        <w:t>房屋，</w:t>
      </w:r>
      <w:permStart w:id="2" w:edGrp="everyone"/>
      <w:r>
        <w:rPr>
          <w:rFonts w:hint="eastAsia" w:ascii="宋体" w:hAnsi="宋体" w:eastAsia="宋体" w:cs="宋体"/>
          <w:sz w:val="21"/>
          <w:szCs w:val="21"/>
        </w:rPr>
        <w:sym w:font="Wingdings 2" w:char="00A3"/>
      </w:r>
      <w:permEnd w:id="2"/>
      <w:r>
        <w:rPr>
          <w:rFonts w:hint="eastAsia" w:ascii="宋体" w:hAnsi="宋体" w:eastAsia="宋体" w:cs="宋体"/>
          <w:sz w:val="21"/>
          <w:szCs w:val="21"/>
        </w:rPr>
        <w:t>建筑面积（</w:t>
      </w:r>
      <w:permStart w:id="3" w:edGrp="everyone"/>
      <w:r>
        <w:rPr>
          <w:rFonts w:hint="eastAsia" w:ascii="宋体" w:hAnsi="宋体" w:eastAsia="宋体" w:cs="宋体"/>
          <w:sz w:val="21"/>
          <w:szCs w:val="21"/>
        </w:rPr>
        <w:t>□</w:t>
      </w:r>
      <w:permEnd w:id="3"/>
      <w:r>
        <w:rPr>
          <w:rFonts w:hint="eastAsia" w:ascii="宋体" w:hAnsi="宋体" w:eastAsia="宋体" w:cs="宋体"/>
          <w:sz w:val="21"/>
          <w:szCs w:val="21"/>
        </w:rPr>
        <w:t>使用面积）约</w:t>
      </w:r>
      <w:permStart w:id="4" w:edGrp="everyone"/>
      <w:r>
        <w:rPr>
          <w:rFonts w:hint="eastAsia" w:ascii="宋体" w:hAnsi="宋体" w:eastAsia="宋体" w:cs="宋体"/>
          <w:color w:val="auto"/>
          <w:sz w:val="21"/>
          <w:szCs w:val="21"/>
          <w:lang w:val="en-US" w:eastAsia="zh-CN"/>
        </w:rPr>
        <w:t>***</w:t>
      </w:r>
      <w:permEnd w:id="4"/>
      <w:r>
        <w:rPr>
          <w:rFonts w:hint="eastAsia" w:ascii="宋体" w:hAnsi="宋体" w:eastAsia="宋体" w:cs="宋体"/>
          <w:sz w:val="21"/>
          <w:szCs w:val="21"/>
        </w:rPr>
        <w:t>平方米，出租给乙方作为</w:t>
      </w:r>
      <w:permStart w:id="5" w:edGrp="everyone"/>
      <w:r>
        <w:rPr>
          <w:rFonts w:hint="eastAsia" w:ascii="宋体" w:hAnsi="宋体" w:eastAsia="宋体" w:cs="宋体"/>
          <w:color w:val="auto"/>
          <w:sz w:val="21"/>
          <w:szCs w:val="21"/>
          <w:lang w:val="en-US" w:eastAsia="zh-CN"/>
        </w:rPr>
        <w:t>***</w:t>
      </w:r>
      <w:permEnd w:id="5"/>
      <w:r>
        <w:rPr>
          <w:rFonts w:hint="eastAsia" w:ascii="宋体" w:hAnsi="宋体" w:eastAsia="宋体" w:cs="宋体"/>
          <w:sz w:val="21"/>
          <w:szCs w:val="21"/>
        </w:rPr>
        <w:t>用房，租期自</w:t>
      </w:r>
      <w:permStart w:id="6" w:edGrp="everyone"/>
      <w:r>
        <w:rPr>
          <w:rFonts w:hint="eastAsia" w:ascii="宋体" w:hAnsi="宋体" w:eastAsia="宋体" w:cs="宋体"/>
          <w:color w:val="auto"/>
          <w:sz w:val="21"/>
          <w:szCs w:val="21"/>
          <w:lang w:val="en-US" w:eastAsia="zh-CN"/>
        </w:rPr>
        <w:t>***</w:t>
      </w:r>
      <w:permEnd w:id="6"/>
      <w:r>
        <w:rPr>
          <w:rFonts w:hint="eastAsia" w:ascii="宋体" w:hAnsi="宋体" w:eastAsia="宋体" w:cs="宋体"/>
          <w:sz w:val="21"/>
          <w:szCs w:val="21"/>
        </w:rPr>
        <w:t>年</w:t>
      </w:r>
      <w:permStart w:id="7" w:edGrp="everyone"/>
      <w:r>
        <w:rPr>
          <w:rFonts w:hint="eastAsia" w:ascii="宋体" w:hAnsi="宋体" w:eastAsia="宋体" w:cs="宋体"/>
          <w:color w:val="auto"/>
          <w:sz w:val="21"/>
          <w:szCs w:val="21"/>
          <w:lang w:val="en-US" w:eastAsia="zh-CN"/>
        </w:rPr>
        <w:t>***</w:t>
      </w:r>
      <w:permEnd w:id="7"/>
      <w:r>
        <w:rPr>
          <w:rFonts w:hint="eastAsia" w:ascii="宋体" w:hAnsi="宋体" w:eastAsia="宋体" w:cs="宋体"/>
          <w:sz w:val="21"/>
          <w:szCs w:val="21"/>
        </w:rPr>
        <w:t>月</w:t>
      </w:r>
      <w:permStart w:id="8" w:edGrp="everyone"/>
      <w:r>
        <w:rPr>
          <w:rFonts w:hint="eastAsia" w:ascii="宋体" w:hAnsi="宋体" w:eastAsia="宋体" w:cs="宋体"/>
          <w:color w:val="auto"/>
          <w:sz w:val="21"/>
          <w:szCs w:val="21"/>
          <w:lang w:val="en-US" w:eastAsia="zh-CN"/>
        </w:rPr>
        <w:t>***</w:t>
      </w:r>
      <w:permEnd w:id="8"/>
      <w:r>
        <w:rPr>
          <w:rFonts w:hint="eastAsia" w:ascii="宋体" w:hAnsi="宋体" w:eastAsia="宋体" w:cs="宋体"/>
          <w:sz w:val="21"/>
          <w:szCs w:val="21"/>
        </w:rPr>
        <w:t>日起至</w:t>
      </w:r>
      <w:permStart w:id="9" w:edGrp="everyone"/>
      <w:r>
        <w:rPr>
          <w:rFonts w:hint="eastAsia" w:ascii="宋体" w:hAnsi="宋体" w:eastAsia="宋体" w:cs="宋体"/>
          <w:color w:val="auto"/>
          <w:sz w:val="21"/>
          <w:szCs w:val="21"/>
          <w:lang w:val="en-US" w:eastAsia="zh-CN"/>
        </w:rPr>
        <w:t>***</w:t>
      </w:r>
      <w:permEnd w:id="9"/>
      <w:r>
        <w:rPr>
          <w:rFonts w:hint="eastAsia" w:ascii="宋体" w:hAnsi="宋体" w:eastAsia="宋体" w:cs="宋体"/>
          <w:sz w:val="21"/>
          <w:szCs w:val="21"/>
        </w:rPr>
        <w:t>年</w:t>
      </w:r>
      <w:permStart w:id="10" w:edGrp="everyone"/>
      <w:r>
        <w:rPr>
          <w:rFonts w:hint="eastAsia" w:ascii="宋体" w:hAnsi="宋体" w:eastAsia="宋体" w:cs="宋体"/>
          <w:color w:val="auto"/>
          <w:sz w:val="21"/>
          <w:szCs w:val="21"/>
          <w:lang w:val="en-US" w:eastAsia="zh-CN"/>
        </w:rPr>
        <w:t>**</w:t>
      </w:r>
      <w:permEnd w:id="10"/>
      <w:r>
        <w:rPr>
          <w:rFonts w:hint="eastAsia" w:ascii="宋体" w:hAnsi="宋体" w:eastAsia="宋体" w:cs="宋体"/>
          <w:sz w:val="21"/>
          <w:szCs w:val="21"/>
        </w:rPr>
        <w:t>月</w:t>
      </w:r>
      <w:permStart w:id="11" w:edGrp="everyone"/>
      <w:r>
        <w:rPr>
          <w:rFonts w:hint="eastAsia" w:ascii="宋体" w:hAnsi="宋体" w:eastAsia="宋体" w:cs="宋体"/>
          <w:color w:val="auto"/>
          <w:sz w:val="21"/>
          <w:szCs w:val="21"/>
          <w:lang w:val="en-US" w:eastAsia="zh-CN"/>
        </w:rPr>
        <w:t>**</w:t>
      </w:r>
      <w:permEnd w:id="11"/>
      <w:r>
        <w:rPr>
          <w:rFonts w:hint="eastAsia" w:ascii="宋体" w:hAnsi="宋体" w:eastAsia="宋体" w:cs="宋体"/>
          <w:sz w:val="21"/>
          <w:szCs w:val="21"/>
        </w:rPr>
        <w:t>日止。丙方作为甲方的委托管理方，按《租赁合同》约定开展有关管理工作。三方已签订编号为城</w:t>
      </w:r>
      <w:permStart w:id="12" w:edGrp="everyone"/>
      <w:r>
        <w:rPr>
          <w:rFonts w:hint="eastAsia" w:ascii="宋体" w:hAnsi="宋体" w:eastAsia="宋体" w:cs="宋体"/>
          <w:sz w:val="21"/>
          <w:szCs w:val="21"/>
          <w:lang w:val="en-US" w:eastAsia="zh-CN"/>
        </w:rPr>
        <w:t>***</w:t>
      </w:r>
      <w:permEnd w:id="12"/>
      <w:r>
        <w:rPr>
          <w:rFonts w:hint="eastAsia" w:ascii="宋体" w:hAnsi="宋体" w:eastAsia="宋体" w:cs="宋体"/>
          <w:sz w:val="21"/>
          <w:szCs w:val="21"/>
        </w:rPr>
        <w:t>租</w:t>
      </w:r>
      <w:permStart w:id="13" w:edGrp="everyone"/>
      <w:r>
        <w:rPr>
          <w:rFonts w:hint="eastAsia" w:ascii="宋体" w:hAnsi="宋体" w:eastAsia="宋体" w:cs="宋体"/>
          <w:sz w:val="21"/>
          <w:szCs w:val="21"/>
          <w:lang w:val="en-US" w:eastAsia="zh-CN"/>
        </w:rPr>
        <w:t>***</w:t>
      </w:r>
      <w:permEnd w:id="13"/>
      <w:r>
        <w:rPr>
          <w:rFonts w:hint="eastAsia" w:ascii="宋体" w:hAnsi="宋体" w:eastAsia="宋体" w:cs="宋体"/>
          <w:sz w:val="21"/>
          <w:szCs w:val="21"/>
        </w:rPr>
        <w:t>号的《</w:t>
      </w:r>
      <w:r>
        <w:rPr>
          <w:rFonts w:hint="eastAsia" w:ascii="宋体" w:hAnsi="宋体" w:eastAsia="宋体" w:cs="宋体"/>
          <w:sz w:val="21"/>
          <w:szCs w:val="21"/>
          <w:lang w:eastAsia="zh-CN"/>
        </w:rPr>
        <w:t>房屋租赁合同</w:t>
      </w:r>
      <w:r>
        <w:rPr>
          <w:rFonts w:hint="eastAsia" w:ascii="宋体" w:hAnsi="宋体" w:eastAsia="宋体" w:cs="宋体"/>
          <w:sz w:val="21"/>
          <w:szCs w:val="21"/>
        </w:rPr>
        <w:t>》。</w:t>
      </w:r>
    </w:p>
    <w:p>
      <w:pPr>
        <w:pStyle w:val="6"/>
        <w:adjustRightInd w:val="0"/>
        <w:snapToGrid w:val="0"/>
        <w:spacing w:beforeAutospacing="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经三方平等协商，就房屋租赁安全生产责任，达成如下协议：</w:t>
      </w:r>
    </w:p>
    <w:p>
      <w:pPr>
        <w:pStyle w:val="6"/>
        <w:adjustRightInd w:val="0"/>
        <w:snapToGrid w:val="0"/>
        <w:spacing w:beforeAutospacing="0" w:afterAutospacing="0" w:line="360" w:lineRule="auto"/>
        <w:rPr>
          <w:rFonts w:hint="eastAsia" w:ascii="宋体" w:hAnsi="宋体" w:eastAsia="宋体" w:cs="宋体"/>
          <w:b/>
          <w:bCs/>
          <w:sz w:val="21"/>
          <w:szCs w:val="21"/>
        </w:rPr>
      </w:pPr>
      <w:r>
        <w:rPr>
          <w:rFonts w:hint="eastAsia" w:ascii="宋体" w:hAnsi="宋体" w:eastAsia="宋体" w:cs="宋体"/>
          <w:b/>
          <w:bCs/>
          <w:sz w:val="21"/>
          <w:szCs w:val="21"/>
        </w:rPr>
        <w:t xml:space="preserve">    一、三方应共同遵守的法律、法规及其他要求</w:t>
      </w:r>
    </w:p>
    <w:p>
      <w:pPr>
        <w:pStyle w:val="6"/>
        <w:adjustRightInd w:val="0"/>
        <w:snapToGrid w:val="0"/>
        <w:spacing w:beforeAutospacing="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在承租经营过程中，三方应共同遵守下列法律、法规及其他要求：</w:t>
      </w:r>
    </w:p>
    <w:p>
      <w:pPr>
        <w:pStyle w:val="6"/>
        <w:tabs>
          <w:tab w:val="left" w:pos="735"/>
          <w:tab w:val="left" w:pos="840"/>
        </w:tabs>
        <w:adjustRightInd w:val="0"/>
        <w:snapToGrid w:val="0"/>
        <w:spacing w:beforeAutospacing="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----《中华人民共和国建筑法》；</w:t>
      </w:r>
    </w:p>
    <w:p>
      <w:pPr>
        <w:pStyle w:val="6"/>
        <w:tabs>
          <w:tab w:val="left" w:pos="735"/>
          <w:tab w:val="left" w:pos="840"/>
        </w:tabs>
        <w:adjustRightInd w:val="0"/>
        <w:snapToGrid w:val="0"/>
        <w:spacing w:beforeAutospacing="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----《中华人民共和国安全生产法》；</w:t>
      </w:r>
    </w:p>
    <w:p>
      <w:pPr>
        <w:pStyle w:val="6"/>
        <w:tabs>
          <w:tab w:val="left" w:pos="735"/>
          <w:tab w:val="left" w:pos="840"/>
        </w:tabs>
        <w:adjustRightInd w:val="0"/>
        <w:snapToGrid w:val="0"/>
        <w:spacing w:beforeAutospacing="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----《中华人民共和国消防法》；</w:t>
      </w:r>
    </w:p>
    <w:p>
      <w:pPr>
        <w:pStyle w:val="6"/>
        <w:tabs>
          <w:tab w:val="left" w:pos="735"/>
          <w:tab w:val="left" w:pos="840"/>
        </w:tabs>
        <w:adjustRightInd w:val="0"/>
        <w:snapToGrid w:val="0"/>
        <w:spacing w:beforeAutospacing="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----《浙江省安全生产条例》；</w:t>
      </w:r>
    </w:p>
    <w:p>
      <w:pPr>
        <w:pStyle w:val="6"/>
        <w:tabs>
          <w:tab w:val="left" w:pos="735"/>
          <w:tab w:val="left" w:pos="840"/>
        </w:tabs>
        <w:adjustRightInd w:val="0"/>
        <w:snapToGrid w:val="0"/>
        <w:spacing w:beforeAutospacing="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----其它相关的法律、法规和其他要求。</w:t>
      </w:r>
    </w:p>
    <w:p>
      <w:pPr>
        <w:pStyle w:val="6"/>
        <w:adjustRightInd w:val="0"/>
        <w:snapToGrid w:val="0"/>
        <w:spacing w:beforeAutospacing="0" w:afterAutospacing="0" w:line="360" w:lineRule="auto"/>
        <w:rPr>
          <w:rFonts w:hint="eastAsia" w:ascii="宋体" w:hAnsi="宋体" w:eastAsia="宋体" w:cs="宋体"/>
          <w:b/>
          <w:bCs/>
          <w:sz w:val="21"/>
          <w:szCs w:val="21"/>
        </w:rPr>
      </w:pPr>
      <w:r>
        <w:rPr>
          <w:rFonts w:hint="eastAsia" w:ascii="宋体" w:hAnsi="宋体" w:eastAsia="宋体" w:cs="宋体"/>
          <w:b/>
          <w:bCs/>
          <w:sz w:val="21"/>
          <w:szCs w:val="21"/>
        </w:rPr>
        <w:t xml:space="preserve">    二、甲方的责任与权利</w:t>
      </w:r>
    </w:p>
    <w:p>
      <w:pPr>
        <w:pStyle w:val="6"/>
        <w:adjustRightInd w:val="0"/>
        <w:snapToGrid w:val="0"/>
        <w:spacing w:beforeAutospacing="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1、有权传达国家、省、市及上级有关安全生产方面的法律、法规和其他要求，并敦促乙方及时执行。</w:t>
      </w:r>
    </w:p>
    <w:p>
      <w:pPr>
        <w:pStyle w:val="6"/>
        <w:adjustRightInd w:val="0"/>
        <w:snapToGrid w:val="0"/>
        <w:spacing w:beforeAutospacing="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2、有权统一协调、管理出租场所的安全生产工作，定期组织乙方进行安全培训和教育。</w:t>
      </w:r>
    </w:p>
    <w:p>
      <w:pPr>
        <w:pStyle w:val="6"/>
        <w:adjustRightInd w:val="0"/>
        <w:snapToGrid w:val="0"/>
        <w:spacing w:beforeAutospacing="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3、有权对出租场所的安全生产状况进行检查，调阅有关资料，向有关单位和人员了解情况；发现隐患或风险的，有权要求乙方当场予以整改或限期整改。</w:t>
      </w:r>
    </w:p>
    <w:p>
      <w:pPr>
        <w:pStyle w:val="6"/>
        <w:adjustRightInd w:val="0"/>
        <w:snapToGrid w:val="0"/>
        <w:spacing w:beforeAutospacing="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4、出于对出租场所的安全管理和保护，有权入户安装技防设施设备。</w:t>
      </w:r>
    </w:p>
    <w:p>
      <w:pPr>
        <w:pStyle w:val="6"/>
        <w:adjustRightInd w:val="0"/>
        <w:snapToGrid w:val="0"/>
        <w:spacing w:beforeAutospacing="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5、丙方根据甲方的授权，有权在前述甲方权责范围内开展相关管理工作。乙方确认，对于丙方在租赁合同和本协议约定范围内实施的有关管理工作均予服从，而无需另行给予乙方通知或说明</w:t>
      </w:r>
    </w:p>
    <w:p>
      <w:pPr>
        <w:pStyle w:val="6"/>
        <w:adjustRightInd w:val="0"/>
        <w:snapToGrid w:val="0"/>
        <w:spacing w:beforeAutospacing="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确定17328878912为安全管理专号。若安全管理专号发生变化时，甲\丙方将通过移动短信平台向乙方指定安全管理联系人发送变更信息，短信平台显示发送成功示为送达。按照本协议有关问题，乙方应联系指定安全管理专号。</w:t>
      </w:r>
    </w:p>
    <w:p>
      <w:pPr>
        <w:pStyle w:val="6"/>
        <w:adjustRightInd w:val="0"/>
        <w:snapToGrid w:val="0"/>
        <w:spacing w:beforeAutospacing="0" w:afterAutospacing="0" w:line="360" w:lineRule="auto"/>
        <w:rPr>
          <w:rFonts w:hint="eastAsia" w:ascii="宋体" w:hAnsi="宋体" w:eastAsia="宋体" w:cs="宋体"/>
          <w:b/>
          <w:bCs/>
          <w:sz w:val="21"/>
          <w:szCs w:val="21"/>
        </w:rPr>
      </w:pPr>
      <w:r>
        <w:rPr>
          <w:rFonts w:hint="eastAsia" w:ascii="宋体" w:hAnsi="宋体" w:eastAsia="宋体" w:cs="宋体"/>
          <w:b/>
          <w:bCs/>
          <w:sz w:val="21"/>
          <w:szCs w:val="21"/>
        </w:rPr>
        <w:t xml:space="preserve">    三、乙方的责任与权利</w:t>
      </w:r>
    </w:p>
    <w:p>
      <w:pPr>
        <w:pStyle w:val="6"/>
        <w:adjustRightInd w:val="0"/>
        <w:snapToGrid w:val="0"/>
        <w:spacing w:beforeAutospacing="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1、具备与所从事经营相应的安全生产条件或者相应资质，按规定设置安全管理机构或配备安全管理人员，建立安全生产责任制，制定安全生产规章制度和应急救援预案，认真履行安全生产主体责任。</w:t>
      </w:r>
    </w:p>
    <w:p>
      <w:pPr>
        <w:pStyle w:val="6"/>
        <w:adjustRightInd w:val="0"/>
        <w:snapToGrid w:val="0"/>
        <w:spacing w:beforeAutospacing="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2、对影响社会安定的不安全因素，做到及时发现，妥善解决在萌芽状态，一旦发生突发事件要在报告公安机关、上级主管部门的同时，果断处置，做好化解、疏导工作，把问题解决在初发案件阶段。</w:t>
      </w:r>
    </w:p>
    <w:p>
      <w:pPr>
        <w:pStyle w:val="6"/>
        <w:adjustRightInd w:val="0"/>
        <w:snapToGrid w:val="0"/>
        <w:spacing w:beforeAutospacing="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3、对于法律允许范围内的暂住人口，根据《浙江省流动人口居住登记条例》、《杭州市流动人口服务管理条例》的相关规定进行流动人口居住登记和居住证领取，控制和减少违法犯罪。</w:t>
      </w:r>
    </w:p>
    <w:p>
      <w:pPr>
        <w:pStyle w:val="6"/>
        <w:adjustRightInd w:val="0"/>
        <w:snapToGrid w:val="0"/>
        <w:spacing w:beforeAutospacing="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禁止在租赁物业内堆放易燃、易爆危险物品，不得利用租赁房屋从事非法生产、加工、储存、经营爆炸性、毒害性、放射性、腐蚀性物质或者传染病病原体等危险物质和其他违法活动，不得损害公共利益或者妨碍他人正常工作、生活。</w:t>
      </w:r>
    </w:p>
    <w:p>
      <w:pPr>
        <w:pStyle w:val="6"/>
        <w:adjustRightInd w:val="0"/>
        <w:snapToGrid w:val="0"/>
        <w:spacing w:beforeAutospacing="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5、生产经营必须符合消防、安全、环保、治安等规定和标准，遵守国家、省、市等有关法律法规，经营过程中的行为及责任概与甲\丙方无涉。</w:t>
      </w:r>
    </w:p>
    <w:p>
      <w:pPr>
        <w:pStyle w:val="6"/>
        <w:adjustRightInd w:val="0"/>
        <w:snapToGrid w:val="0"/>
        <w:spacing w:beforeAutospacing="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6、食品经营企业要严格遵守《食品卫生法》、《浙江省实施〈食品安全法〉办法》等相关法律法规的规定，确保食品质量符合其执行的标准要求。</w:t>
      </w:r>
    </w:p>
    <w:p>
      <w:pPr>
        <w:pStyle w:val="6"/>
        <w:adjustRightInd w:val="0"/>
        <w:snapToGrid w:val="0"/>
        <w:spacing w:beforeAutospacing="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特种设备（锅炉、压力容器、电梯起重设施等）使用必须按照《特种设备安全监察条例》规定，建立特种设备安全管理制度和特种设备操作规程，增设专职管理员，做好特种设备的日常维修和年检，定期对作业人员进行操作规程的培训。</w:t>
      </w:r>
    </w:p>
    <w:p>
      <w:pPr>
        <w:pStyle w:val="6"/>
        <w:adjustRightInd w:val="0"/>
        <w:snapToGrid w:val="0"/>
        <w:spacing w:beforeAutospacing="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8、装修和设备安装应符合有关技术标准和消防等安全要求，不得随意变更承租场所的用途和破坏建筑物的结构，在铺设、装修水、电、煤、气线路或管道时，不得违反安全规定，不得损害甲\丙方合法权益。</w:t>
      </w:r>
    </w:p>
    <w:p>
      <w:pPr>
        <w:pStyle w:val="6"/>
        <w:adjustRightInd w:val="0"/>
        <w:snapToGrid w:val="0"/>
        <w:spacing w:beforeAutospacing="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负责承租场所内重大危险源警示标志及紧急疏散标志的设置；负责配备符合规定要求的灭火器材，严禁在禁烟区域内吸烟，严禁违章动用明火，不得在承租场所及周边区域堆放易燃易爆和有毒有害物品；严禁在承租场所内设置员工及家属宿舍，需设置值班室的应向属地相关职能部门报备；做好安全用电、防汛抗台、抗雪防冻、防盗等工作；保持用电设施的完好，严禁乱接乱拉电线。</w:t>
      </w:r>
    </w:p>
    <w:p>
      <w:pPr>
        <w:pStyle w:val="6"/>
        <w:adjustRightInd w:val="0"/>
        <w:snapToGrid w:val="0"/>
        <w:spacing w:beforeAutospacing="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不得损坏、挪用或者擅自拆除、停用消防设施、器材；不得占用、堵塞、封闭疏散通道、安全出口、消防车通道；不得埋压、圈占、遮挡消火栓或者占用防火间距；人员密集场所不得在门窗上设置影响逃生和灭火救援的障碍物。 </w:t>
      </w:r>
    </w:p>
    <w:p>
      <w:pPr>
        <w:pStyle w:val="6"/>
        <w:adjustRightInd w:val="0"/>
        <w:snapToGrid w:val="0"/>
        <w:spacing w:beforeAutospacing="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11、保证安全生产投入的有效实施，加强从业人员的安全教育培训，负责将承租场所存在的危险因素、防范措施以及事故应急措施告知从业人员。自行组织或积极派员参加甲\丙方组织的安全培训和教育。</w:t>
      </w:r>
    </w:p>
    <w:p>
      <w:pPr>
        <w:pStyle w:val="6"/>
        <w:adjustRightInd w:val="0"/>
        <w:snapToGrid w:val="0"/>
        <w:spacing w:beforeAutospacing="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12、对承租场所的安全生产情况进行经常性检查，发现安全隐患及时处理并告知甲\丙方。</w:t>
      </w:r>
    </w:p>
    <w:p>
      <w:pPr>
        <w:pStyle w:val="6"/>
        <w:adjustRightInd w:val="0"/>
        <w:snapToGrid w:val="0"/>
        <w:spacing w:beforeAutospacing="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13、承租场所有任何安全事件或安全隐患发生的，乙方应立即报告（事发半小时内）、着手消除、控制影响。涉及安全生产事故的，还应立即如实报告所在地的有关部门，并积极采取措施减少损失。</w:t>
      </w:r>
    </w:p>
    <w:p>
      <w:pPr>
        <w:adjustRightInd w:val="0"/>
        <w:snapToGrid w:val="0"/>
        <w:spacing w:line="360" w:lineRule="auto"/>
        <w:ind w:firstLine="403" w:firstLineChars="192"/>
        <w:rPr>
          <w:rFonts w:hint="eastAsia" w:ascii="宋体" w:hAnsi="宋体" w:eastAsia="宋体" w:cs="宋体"/>
          <w:sz w:val="21"/>
          <w:szCs w:val="21"/>
        </w:rPr>
      </w:pPr>
      <w:r>
        <w:rPr>
          <w:rFonts w:hint="eastAsia" w:ascii="宋体" w:hAnsi="宋体" w:eastAsia="宋体" w:cs="宋体"/>
          <w:sz w:val="21"/>
          <w:szCs w:val="21"/>
        </w:rPr>
        <w:t>14、发生火灾火警等紧急事件时，除第一时间向消防等应急主管部门报警外，还须在5分钟之内拨打甲\丙方的安全管理专号：17328878912。</w:t>
      </w:r>
    </w:p>
    <w:p>
      <w:pPr>
        <w:pStyle w:val="6"/>
        <w:adjustRightInd w:val="0"/>
        <w:snapToGrid w:val="0"/>
        <w:spacing w:beforeAutospacing="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15、乙方对甲\丙方安装的技防设施设备有保管责任，不得私自拆除、关闭、破坏，若因乙方原因造成设施设备遗失或损坏，乙方应承担赔偿责任。</w:t>
      </w:r>
    </w:p>
    <w:p>
      <w:pPr>
        <w:pStyle w:val="6"/>
        <w:adjustRightInd w:val="0"/>
        <w:snapToGrid w:val="0"/>
        <w:spacing w:beforeAutospacing="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16、在租赁房屋同时，向丙方缴纳安全责任保证金（即履约保证金）</w:t>
      </w:r>
      <w:r>
        <w:rPr>
          <w:rFonts w:hint="eastAsia" w:ascii="宋体" w:hAnsi="宋体" w:eastAsia="宋体" w:cs="宋体"/>
          <w:sz w:val="21"/>
          <w:szCs w:val="21"/>
          <w:lang w:val="en-US" w:eastAsia="zh-CN"/>
        </w:rPr>
        <w:t>，计人民币</w:t>
      </w:r>
      <w:permStart w:id="14" w:edGrp="everyone"/>
      <w:r>
        <w:rPr>
          <w:rFonts w:hint="eastAsia" w:ascii="宋体" w:hAnsi="宋体" w:eastAsia="宋体" w:cs="宋体"/>
          <w:sz w:val="21"/>
          <w:szCs w:val="21"/>
          <w:lang w:val="en-US" w:eastAsia="zh-CN"/>
        </w:rPr>
        <w:t>***</w:t>
      </w:r>
      <w:permEnd w:id="14"/>
      <w:r>
        <w:rPr>
          <w:rFonts w:hint="eastAsia" w:ascii="宋体" w:hAnsi="宋体" w:eastAsia="宋体" w:cs="宋体"/>
          <w:sz w:val="21"/>
          <w:szCs w:val="21"/>
        </w:rPr>
        <w:t>元。</w:t>
      </w:r>
    </w:p>
    <w:p>
      <w:pPr>
        <w:pStyle w:val="6"/>
        <w:adjustRightInd w:val="0"/>
        <w:snapToGrid w:val="0"/>
        <w:spacing w:beforeAutospacing="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17、接受甲\丙方在安全生产方面的管理和协调，指派</w:t>
      </w:r>
      <w:permStart w:id="15" w:edGrp="everyone"/>
      <w:r>
        <w:rPr>
          <w:rFonts w:hint="eastAsia" w:ascii="宋体" w:hAnsi="宋体" w:eastAsia="宋体" w:cs="宋体"/>
          <w:color w:val="auto"/>
          <w:sz w:val="21"/>
          <w:szCs w:val="21"/>
          <w:lang w:val="en-US" w:eastAsia="zh-CN"/>
        </w:rPr>
        <w:t>***</w:t>
      </w:r>
      <w:permEnd w:id="15"/>
      <w:r>
        <w:rPr>
          <w:rFonts w:hint="eastAsia" w:ascii="宋体" w:hAnsi="宋体" w:eastAsia="宋体" w:cs="宋体"/>
          <w:sz w:val="21"/>
          <w:szCs w:val="21"/>
        </w:rPr>
        <w:t>为安全管理联系人，联系方式</w:t>
      </w:r>
      <w:permStart w:id="16" w:edGrp="everyone"/>
      <w:r>
        <w:rPr>
          <w:rFonts w:hint="eastAsia" w:ascii="宋体" w:hAnsi="宋体" w:eastAsia="宋体" w:cs="宋体"/>
          <w:color w:val="auto"/>
          <w:sz w:val="21"/>
          <w:szCs w:val="21"/>
          <w:lang w:val="en-US" w:eastAsia="zh-CN"/>
        </w:rPr>
        <w:t>***</w:t>
      </w:r>
      <w:permEnd w:id="16"/>
      <w:r>
        <w:rPr>
          <w:rFonts w:hint="eastAsia" w:ascii="宋体" w:hAnsi="宋体" w:eastAsia="宋体" w:cs="宋体"/>
          <w:sz w:val="21"/>
          <w:szCs w:val="21"/>
        </w:rPr>
        <w:t>。</w:t>
      </w:r>
    </w:p>
    <w:p>
      <w:pPr>
        <w:pStyle w:val="6"/>
        <w:adjustRightInd w:val="0"/>
        <w:snapToGrid w:val="0"/>
        <w:spacing w:beforeAutospacing="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18、有权对甲\丙方管理范围内周边场所的安全隐患，向甲\丙方提出整改建议。</w:t>
      </w:r>
    </w:p>
    <w:p>
      <w:pPr>
        <w:pStyle w:val="6"/>
        <w:adjustRightInd w:val="0"/>
        <w:snapToGrid w:val="0"/>
        <w:spacing w:beforeAutospacing="0" w:afterAutospacing="0" w:line="360" w:lineRule="auto"/>
        <w:rPr>
          <w:rFonts w:hint="eastAsia" w:ascii="宋体" w:hAnsi="宋体" w:eastAsia="宋体" w:cs="宋体"/>
          <w:b/>
          <w:bCs/>
          <w:sz w:val="21"/>
          <w:szCs w:val="21"/>
        </w:rPr>
      </w:pPr>
      <w:r>
        <w:rPr>
          <w:rFonts w:hint="eastAsia" w:ascii="宋体" w:hAnsi="宋体" w:eastAsia="宋体" w:cs="宋体"/>
          <w:b/>
          <w:bCs/>
          <w:sz w:val="21"/>
          <w:szCs w:val="21"/>
        </w:rPr>
        <w:t xml:space="preserve">    四、安全责任</w:t>
      </w:r>
    </w:p>
    <w:p>
      <w:pPr>
        <w:pStyle w:val="6"/>
        <w:adjustRightInd w:val="0"/>
        <w:snapToGrid w:val="0"/>
        <w:spacing w:beforeAutospacing="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尽管甲\丙方将按照前述权限实施有关安全生产管理工作，但这并不构成共同承担、减轻或豁免任何乙方的安全责任。在乙方承租范围内（因房屋本身主体质量问题导致的除外）发生的各类安全事故、治安事件、涉恐事件，均由乙方独立承担所有责任。如给甲\丙方造成经济或商誉损失的（包括可能的诉讼费、律师费支出），亦由乙方承担赔偿责任。</w:t>
      </w:r>
    </w:p>
    <w:p>
      <w:pPr>
        <w:pStyle w:val="6"/>
        <w:adjustRightInd w:val="0"/>
        <w:snapToGrid w:val="0"/>
        <w:spacing w:beforeAutospacing="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配合甲\丙方及职能部门对安全及消防工作进行指导、检查并对存在的问题限期整改。如乙方发生违反前述安全责任要求行为的，甲\丙方有权视情节严重扣除安全责任保证金5%-50%每次作为乙方的违约金。如乙方违反前述安全责任要求，导致发生安全事故，或引发第三方投诉、社会不良影响等情形的，丙方有权追索安全责任保证金的100%，作为违约金。违约金不足以弥补由此造成的损失的，不足部分亦由乙方赔偿。</w:t>
      </w:r>
    </w:p>
    <w:p>
      <w:pPr>
        <w:pStyle w:val="6"/>
        <w:adjustRightInd w:val="0"/>
        <w:snapToGrid w:val="0"/>
        <w:spacing w:beforeAutospacing="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3、乙方如有以下情况，甲\丙方有权单方解除《</w:t>
      </w:r>
      <w:r>
        <w:rPr>
          <w:rFonts w:hint="eastAsia" w:ascii="宋体" w:hAnsi="宋体" w:eastAsia="宋体" w:cs="宋体"/>
          <w:sz w:val="21"/>
          <w:szCs w:val="21"/>
          <w:lang w:eastAsia="zh-CN"/>
        </w:rPr>
        <w:t>房屋租赁合同</w:t>
      </w:r>
      <w:r>
        <w:rPr>
          <w:rFonts w:hint="eastAsia" w:ascii="宋体" w:hAnsi="宋体" w:eastAsia="宋体" w:cs="宋体"/>
          <w:sz w:val="21"/>
          <w:szCs w:val="21"/>
        </w:rPr>
        <w:t>》，予以腾退，并扣除其安全责任保证金作为违约金。由此产生的一切经济和法律责任，由乙方承担。乙方按照本协议支付违约金、赔偿损失，不影响或减轻乙方在《</w:t>
      </w:r>
      <w:r>
        <w:rPr>
          <w:rFonts w:hint="eastAsia" w:ascii="宋体" w:hAnsi="宋体" w:eastAsia="宋体" w:cs="宋体"/>
          <w:sz w:val="21"/>
          <w:szCs w:val="21"/>
          <w:lang w:eastAsia="zh-CN"/>
        </w:rPr>
        <w:t>房屋租赁合同</w:t>
      </w:r>
      <w:r>
        <w:rPr>
          <w:rFonts w:hint="eastAsia" w:ascii="宋体" w:hAnsi="宋体" w:eastAsia="宋体" w:cs="宋体"/>
          <w:sz w:val="21"/>
          <w:szCs w:val="21"/>
        </w:rPr>
        <w:t>》项下的违约责任： </w:t>
      </w:r>
    </w:p>
    <w:p>
      <w:pPr>
        <w:pStyle w:val="6"/>
        <w:adjustRightInd w:val="0"/>
        <w:snapToGrid w:val="0"/>
        <w:spacing w:beforeAutospacing="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（1）违反国家有关法律、法规，违法生产、经营。</w:t>
      </w:r>
    </w:p>
    <w:p>
      <w:pPr>
        <w:pStyle w:val="6"/>
        <w:adjustRightInd w:val="0"/>
        <w:snapToGrid w:val="0"/>
        <w:spacing w:beforeAutospacing="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（2）安全生产管理不到位，且拒不整改的。 </w:t>
      </w:r>
    </w:p>
    <w:p>
      <w:pPr>
        <w:pStyle w:val="6"/>
        <w:adjustRightInd w:val="0"/>
        <w:snapToGrid w:val="0"/>
        <w:spacing w:beforeAutospacing="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（3）不接受甲\丙方的安全生产管理。 </w:t>
      </w:r>
    </w:p>
    <w:p>
      <w:pPr>
        <w:pStyle w:val="6"/>
        <w:adjustRightInd w:val="0"/>
        <w:snapToGrid w:val="0"/>
        <w:spacing w:beforeAutospacing="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（4）发生安全事故、治安事件、涉恐事件。</w:t>
      </w:r>
    </w:p>
    <w:p>
      <w:pPr>
        <w:pStyle w:val="6"/>
        <w:adjustRightInd w:val="0"/>
        <w:snapToGrid w:val="0"/>
        <w:spacing w:beforeAutospacing="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（5）发生伤亡事故不及时报告或不及时组织抢救。</w:t>
      </w:r>
    </w:p>
    <w:p>
      <w:pPr>
        <w:pStyle w:val="6"/>
        <w:adjustRightInd w:val="0"/>
        <w:snapToGrid w:val="0"/>
        <w:spacing w:beforeAutospacing="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（6）存在其他违反本协议约定和有关法律法规规定的情形，且在收到甲\丙方整改要求后未按期整改的。</w:t>
      </w:r>
    </w:p>
    <w:p>
      <w:pPr>
        <w:pStyle w:val="6"/>
        <w:adjustRightInd w:val="0"/>
        <w:snapToGrid w:val="0"/>
        <w:spacing w:beforeAutospacing="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除本协议明确列明的责任要求外，乙方应自觉做好其他保障安全、合规经营的各项事务。甲\丙方有权监督、核查，但甲\丙方的监督核查并不减轻或代替任何乙方的安全责任。</w:t>
      </w:r>
    </w:p>
    <w:p>
      <w:pPr>
        <w:pStyle w:val="6"/>
        <w:adjustRightInd w:val="0"/>
        <w:snapToGrid w:val="0"/>
        <w:spacing w:beforeAutospacing="0" w:afterAutospacing="0" w:line="360" w:lineRule="auto"/>
        <w:rPr>
          <w:rFonts w:hint="eastAsia" w:ascii="宋体" w:hAnsi="宋体" w:eastAsia="宋体" w:cs="宋体"/>
          <w:b/>
          <w:bCs/>
          <w:sz w:val="21"/>
          <w:szCs w:val="21"/>
        </w:rPr>
      </w:pPr>
      <w:r>
        <w:rPr>
          <w:rFonts w:hint="eastAsia" w:ascii="宋体" w:hAnsi="宋体" w:eastAsia="宋体" w:cs="宋体"/>
          <w:b/>
          <w:bCs/>
          <w:sz w:val="21"/>
          <w:szCs w:val="21"/>
        </w:rPr>
        <w:t xml:space="preserve">    五、其他</w:t>
      </w:r>
    </w:p>
    <w:p>
      <w:pPr>
        <w:pStyle w:val="6"/>
        <w:adjustRightInd w:val="0"/>
        <w:snapToGrid w:val="0"/>
        <w:spacing w:beforeAutospacing="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1、本协议为《</w:t>
      </w:r>
      <w:r>
        <w:rPr>
          <w:rFonts w:hint="eastAsia" w:ascii="宋体" w:hAnsi="宋体" w:eastAsia="宋体" w:cs="宋体"/>
          <w:sz w:val="21"/>
          <w:szCs w:val="21"/>
          <w:lang w:eastAsia="zh-CN"/>
        </w:rPr>
        <w:t>房屋租赁合同</w:t>
      </w:r>
      <w:r>
        <w:rPr>
          <w:rFonts w:hint="eastAsia" w:ascii="宋体" w:hAnsi="宋体" w:eastAsia="宋体" w:cs="宋体"/>
          <w:sz w:val="21"/>
          <w:szCs w:val="21"/>
        </w:rPr>
        <w:t>》附件，二者互为补充，具有同等法律效力。本协议未约定部分以《</w:t>
      </w:r>
      <w:r>
        <w:rPr>
          <w:rFonts w:hint="eastAsia" w:ascii="宋体" w:hAnsi="宋体" w:eastAsia="宋体" w:cs="宋体"/>
          <w:sz w:val="21"/>
          <w:szCs w:val="21"/>
          <w:lang w:eastAsia="zh-CN"/>
        </w:rPr>
        <w:t>房屋租赁合同</w:t>
      </w:r>
      <w:r>
        <w:rPr>
          <w:rFonts w:hint="eastAsia" w:ascii="宋体" w:hAnsi="宋体" w:eastAsia="宋体" w:cs="宋体"/>
          <w:sz w:val="21"/>
          <w:szCs w:val="21"/>
        </w:rPr>
        <w:t>》为主，主合同无效并不导致本协议无效。</w:t>
      </w:r>
    </w:p>
    <w:p>
      <w:pPr>
        <w:pStyle w:val="6"/>
        <w:adjustRightInd w:val="0"/>
        <w:snapToGrid w:val="0"/>
        <w:spacing w:beforeAutospacing="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2、本协议自三方签字或盖章起生效。</w:t>
      </w:r>
    </w:p>
    <w:p>
      <w:pPr>
        <w:pStyle w:val="6"/>
        <w:adjustRightInd w:val="0"/>
        <w:snapToGrid w:val="0"/>
        <w:spacing w:beforeAutospacing="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3、本协议一式三份，甲、乙、丙三方执一份。</w:t>
      </w:r>
    </w:p>
    <w:p>
      <w:pPr>
        <w:pStyle w:val="6"/>
        <w:adjustRightInd w:val="0"/>
        <w:snapToGrid w:val="0"/>
        <w:spacing w:beforeAutospacing="0" w:afterAutospacing="0" w:line="360" w:lineRule="auto"/>
        <w:rPr>
          <w:rFonts w:hint="eastAsia" w:ascii="宋体" w:hAnsi="宋体" w:eastAsia="宋体" w:cs="宋体"/>
          <w:sz w:val="21"/>
          <w:szCs w:val="21"/>
        </w:rPr>
      </w:pPr>
    </w:p>
    <w:p>
      <w:pPr>
        <w:pStyle w:val="6"/>
        <w:adjustRightInd w:val="0"/>
        <w:snapToGrid w:val="0"/>
        <w:spacing w:beforeAutospacing="0" w:afterAutospacing="0" w:line="360" w:lineRule="auto"/>
        <w:rPr>
          <w:rFonts w:hint="eastAsia" w:ascii="宋体" w:hAnsi="宋体" w:eastAsia="宋体" w:cs="宋体"/>
          <w:sz w:val="21"/>
          <w:szCs w:val="21"/>
        </w:rPr>
      </w:pPr>
    </w:p>
    <w:p>
      <w:pPr>
        <w:adjustRightInd w:val="0"/>
        <w:snapToGrid w:val="0"/>
        <w:spacing w:line="360" w:lineRule="auto"/>
        <w:ind w:firstLine="210" w:firstLineChars="100"/>
        <w:textAlignment w:val="baseline"/>
        <w:rPr>
          <w:rFonts w:hint="eastAsia" w:ascii="宋体" w:hAnsi="宋体" w:eastAsia="宋体" w:cs="宋体"/>
          <w:sz w:val="21"/>
          <w:szCs w:val="21"/>
        </w:rPr>
      </w:pPr>
      <w:r>
        <w:rPr>
          <w:rFonts w:hint="eastAsia" w:ascii="宋体" w:hAnsi="宋体" w:eastAsia="宋体" w:cs="宋体"/>
          <w:sz w:val="21"/>
          <w:szCs w:val="21"/>
        </w:rPr>
        <w:t>甲方：                     乙方：                     丙方：</w:t>
      </w:r>
    </w:p>
    <w:p>
      <w:pPr>
        <w:adjustRightInd w:val="0"/>
        <w:snapToGrid w:val="0"/>
        <w:spacing w:line="360" w:lineRule="auto"/>
        <w:textAlignment w:val="baseline"/>
        <w:rPr>
          <w:rFonts w:hint="eastAsia" w:ascii="宋体" w:hAnsi="宋体" w:eastAsia="宋体" w:cs="宋体"/>
          <w:sz w:val="21"/>
          <w:szCs w:val="21"/>
        </w:rPr>
      </w:pPr>
      <w:r>
        <w:rPr>
          <w:rFonts w:hint="eastAsia" w:ascii="宋体" w:hAnsi="宋体" w:eastAsia="宋体" w:cs="宋体"/>
          <w:sz w:val="21"/>
          <w:szCs w:val="21"/>
        </w:rPr>
        <w:t>（签字/盖章）             （签字/盖章）              （签字/盖章）</w:t>
      </w:r>
    </w:p>
    <w:p>
      <w:pPr>
        <w:adjustRightInd w:val="0"/>
        <w:snapToGrid w:val="0"/>
        <w:spacing w:line="360" w:lineRule="auto"/>
        <w:textAlignment w:val="baseline"/>
        <w:rPr>
          <w:rFonts w:hint="eastAsia" w:ascii="宋体" w:hAnsi="宋体" w:eastAsia="宋体" w:cs="宋体"/>
          <w:sz w:val="21"/>
          <w:szCs w:val="21"/>
        </w:rPr>
      </w:pPr>
    </w:p>
    <w:p>
      <w:pPr>
        <w:adjustRightInd w:val="0"/>
        <w:snapToGrid w:val="0"/>
        <w:spacing w:line="360" w:lineRule="auto"/>
        <w:textAlignment w:val="baseline"/>
        <w:rPr>
          <w:rFonts w:hint="eastAsia" w:ascii="宋体" w:hAnsi="宋体" w:eastAsia="宋体" w:cs="宋体"/>
          <w:sz w:val="21"/>
          <w:szCs w:val="21"/>
        </w:rPr>
      </w:pPr>
    </w:p>
    <w:p>
      <w:pPr>
        <w:pStyle w:val="6"/>
        <w:adjustRightInd w:val="0"/>
        <w:snapToGrid w:val="0"/>
        <w:spacing w:beforeAutospacing="0" w:afterAutospacing="0"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签字日期：                 签字日期：                  签字日期：</w:t>
      </w:r>
    </w:p>
    <w:sectPr>
      <w:headerReference r:id="rId5" w:type="first"/>
      <w:headerReference r:id="rId3" w:type="default"/>
      <w:footerReference r:id="rId6" w:type="default"/>
      <w:headerReference r:id="rId4" w:type="even"/>
      <w:pgSz w:w="11907" w:h="16840"/>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方正大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ascii="仿宋" w:hAnsi="仿宋" w:eastAsia="仿宋" w:cs="仿宋"/>
        <w:b/>
        <w:bCs/>
        <w:sz w:val="24"/>
        <w:szCs w:val="24"/>
      </w:rPr>
      <w:pict>
        <v:shape id="_x0000_s4100" o:spid="_x0000_s4100" o:spt="75" type="#_x0000_t75" style="position:absolute;left:0pt;margin-left:54.25pt;margin-top:522pt;height:75.4pt;width:296.9pt;mso-position-horizontal-relative:margin;mso-position-vertical-relative:margin;z-index:-251653120;mso-width-relative:page;mso-height-relative:page;" filled="f" o:preferrelative="t" stroked="f" coordsize="21600,21600" o:allowincell="f">
          <v:path/>
          <v:fill on="f" focussize="0,0"/>
          <v:stroke on="f" joinstyle="miter"/>
          <v:imagedata r:id="rId1" gain="19661f" blacklevel="22938f" o:title="城投房产经营公司LOGO"/>
          <o:lock v:ext="edit" aspectratio="t"/>
        </v:shape>
      </w:pict>
    </w:r>
    <w:r>
      <w:pict>
        <v:shape id="_x0000_s4101" o:spid="_x0000_s4101"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4"/>
                  <w:jc w:val="center"/>
                </w:pPr>
                <w:r>
                  <w:fldChar w:fldCharType="begin"/>
                </w:r>
                <w:r>
                  <w:instrText xml:space="preserve">PAGE   \* MERGEFORMAT</w:instrText>
                </w:r>
                <w:r>
                  <w:fldChar w:fldCharType="separate"/>
                </w:r>
                <w:r>
                  <w:rPr>
                    <w:lang w:val="zh-CN"/>
                  </w:rPr>
                  <w:t>-</w:t>
                </w:r>
                <w:r>
                  <w:t xml:space="preserve"> 1 -</w:t>
                </w:r>
                <w:r>
                  <w:rPr>
                    <w:lang w:val="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0"/>
      </w:pBdr>
      <w:jc w:val="right"/>
      <w:rPr>
        <w:rFonts w:ascii="仿宋" w:hAnsi="仿宋" w:eastAsia="仿宋" w:cs="仿宋"/>
        <w:sz w:val="24"/>
        <w:szCs w:val="24"/>
      </w:rPr>
    </w:pPr>
    <w:r>
      <w:rPr>
        <w:rFonts w:ascii="仿宋" w:hAnsi="仿宋" w:eastAsia="仿宋" w:cs="仿宋"/>
        <w:b/>
        <w:bCs/>
        <w:sz w:val="24"/>
        <w:szCs w:val="24"/>
      </w:rPr>
      <w:pict>
        <v:shape id="_x0000_s4098" o:spid="_x0000_s4098" o:spt="75" type="#_x0000_t75" style="position:absolute;left:0pt;margin-left:54.25pt;margin-top:306pt;height:75.4pt;width:296.9pt;mso-position-horizontal-relative:margin;mso-position-vertical-relative:margin;z-index:-251654144;mso-width-relative:page;mso-height-relative:page;" filled="f" o:preferrelative="t" stroked="f" coordsize="21600,21600" o:allowincell="f">
          <v:path/>
          <v:fill on="f" focussize="0,0"/>
          <v:stroke on="f" joinstyle="miter"/>
          <v:imagedata r:id="rId1" gain="19661f" blacklevel="22938f" o:title="城投房产经营公司LOGO"/>
          <o:lock v:ext="edit" aspectratio="t"/>
        </v:shape>
      </w:pict>
    </w:r>
    <w:r>
      <w:rPr>
        <w:rFonts w:ascii="仿宋" w:hAnsi="仿宋" w:eastAsia="仿宋" w:cs="仿宋"/>
        <w:b/>
        <w:bCs/>
        <w:sz w:val="24"/>
        <w:szCs w:val="24"/>
      </w:rPr>
      <w:pict>
        <v:shape id="WordPictureWatermark111547345" o:spid="_x0000_s4099" o:spt="75" type="#_x0000_t75" style="position:absolute;left:0pt;margin-left:54.25pt;margin-top:81pt;height:75.4pt;width:296.9pt;mso-position-horizontal-relative:margin;mso-position-vertical-relative:margin;z-index:-251655168;mso-width-relative:page;mso-height-relative:page;" filled="f" o:preferrelative="t" stroked="f" coordsize="21600,21600" o:allowincell="f">
          <v:path/>
          <v:fill on="f" focussize="0,0"/>
          <v:stroke on="f" joinstyle="miter"/>
          <v:imagedata r:id="rId1" gain="19661f" blacklevel="22938f" o:title="城投房产经营公司LOGO"/>
          <o:lock v:ext="edit" aspectratio="t"/>
        </v:shape>
      </w:pict>
    </w:r>
    <w:r>
      <w:rPr>
        <w:rFonts w:hint="eastAsia" w:ascii="仿宋" w:hAnsi="仿宋" w:eastAsia="仿宋" w:cs="仿宋"/>
        <w:b/>
        <w:bCs/>
        <w:sz w:val="24"/>
        <w:szCs w:val="24"/>
      </w:rPr>
      <w:t xml:space="preserve">                                  杭州城投房产经营有限公司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11547344" o:spid="_x0000_s4102" o:spt="75" type="#_x0000_t75" style="position:absolute;left:0pt;height:105.35pt;width:414.8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城投房产经营公司LOGO"/>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11547343" o:spid="_x0000_s4097" o:spt="75" type="#_x0000_t75" style="position:absolute;left:0pt;height:105.35pt;width:414.8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城投房产经营公司LOGO"/>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NvA2+Cq5wGg/+/EdKENRzCWqbUw=" w:salt="4yDLdOi5D0iBD0xeJTY6+A=="/>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30B66"/>
    <w:rsid w:val="0000385E"/>
    <w:rsid w:val="000265CF"/>
    <w:rsid w:val="000504A5"/>
    <w:rsid w:val="00051E94"/>
    <w:rsid w:val="000727E0"/>
    <w:rsid w:val="000737FA"/>
    <w:rsid w:val="0007448A"/>
    <w:rsid w:val="00075706"/>
    <w:rsid w:val="0008449F"/>
    <w:rsid w:val="000845F9"/>
    <w:rsid w:val="00091398"/>
    <w:rsid w:val="00095474"/>
    <w:rsid w:val="000A08CC"/>
    <w:rsid w:val="000C3907"/>
    <w:rsid w:val="000C78AC"/>
    <w:rsid w:val="000F01D4"/>
    <w:rsid w:val="000F03E8"/>
    <w:rsid w:val="000F1B8A"/>
    <w:rsid w:val="000F3596"/>
    <w:rsid w:val="00105F25"/>
    <w:rsid w:val="00115F9F"/>
    <w:rsid w:val="0013426B"/>
    <w:rsid w:val="0013509F"/>
    <w:rsid w:val="00136B8D"/>
    <w:rsid w:val="00137D8A"/>
    <w:rsid w:val="00143B7F"/>
    <w:rsid w:val="001451D6"/>
    <w:rsid w:val="00150302"/>
    <w:rsid w:val="0015334F"/>
    <w:rsid w:val="00160383"/>
    <w:rsid w:val="00162402"/>
    <w:rsid w:val="001952DF"/>
    <w:rsid w:val="00197E21"/>
    <w:rsid w:val="001A165A"/>
    <w:rsid w:val="001A576B"/>
    <w:rsid w:val="001B18E4"/>
    <w:rsid w:val="001B6696"/>
    <w:rsid w:val="001B721E"/>
    <w:rsid w:val="001F5271"/>
    <w:rsid w:val="00205BCC"/>
    <w:rsid w:val="00207703"/>
    <w:rsid w:val="002210A0"/>
    <w:rsid w:val="0022439E"/>
    <w:rsid w:val="002342E3"/>
    <w:rsid w:val="00265C3F"/>
    <w:rsid w:val="002929CA"/>
    <w:rsid w:val="00295DD8"/>
    <w:rsid w:val="002B01B6"/>
    <w:rsid w:val="002B2F4E"/>
    <w:rsid w:val="002B329B"/>
    <w:rsid w:val="002B3D88"/>
    <w:rsid w:val="002B6274"/>
    <w:rsid w:val="002C7836"/>
    <w:rsid w:val="002D511A"/>
    <w:rsid w:val="002F46BE"/>
    <w:rsid w:val="00304DFB"/>
    <w:rsid w:val="00305D24"/>
    <w:rsid w:val="00313ED2"/>
    <w:rsid w:val="00317FC5"/>
    <w:rsid w:val="00336524"/>
    <w:rsid w:val="00340092"/>
    <w:rsid w:val="0034155B"/>
    <w:rsid w:val="00365B79"/>
    <w:rsid w:val="003717AE"/>
    <w:rsid w:val="0037257C"/>
    <w:rsid w:val="00385933"/>
    <w:rsid w:val="00386B90"/>
    <w:rsid w:val="0039356E"/>
    <w:rsid w:val="00397D0F"/>
    <w:rsid w:val="003A5AE7"/>
    <w:rsid w:val="003C09B9"/>
    <w:rsid w:val="003C3B3F"/>
    <w:rsid w:val="003D700E"/>
    <w:rsid w:val="00403140"/>
    <w:rsid w:val="004201C8"/>
    <w:rsid w:val="00426D2B"/>
    <w:rsid w:val="00441013"/>
    <w:rsid w:val="00442D94"/>
    <w:rsid w:val="004438E6"/>
    <w:rsid w:val="004535C5"/>
    <w:rsid w:val="00466CFE"/>
    <w:rsid w:val="00467402"/>
    <w:rsid w:val="004832A9"/>
    <w:rsid w:val="00494BBA"/>
    <w:rsid w:val="004A071C"/>
    <w:rsid w:val="004B1566"/>
    <w:rsid w:val="004C1ABD"/>
    <w:rsid w:val="004D0B0A"/>
    <w:rsid w:val="005005C1"/>
    <w:rsid w:val="0050407D"/>
    <w:rsid w:val="00504130"/>
    <w:rsid w:val="00505A20"/>
    <w:rsid w:val="00533DE9"/>
    <w:rsid w:val="00563BEF"/>
    <w:rsid w:val="00596A1E"/>
    <w:rsid w:val="005A505C"/>
    <w:rsid w:val="005C5BAE"/>
    <w:rsid w:val="005E2677"/>
    <w:rsid w:val="005E6079"/>
    <w:rsid w:val="005E72C2"/>
    <w:rsid w:val="006029E4"/>
    <w:rsid w:val="006029EC"/>
    <w:rsid w:val="00613725"/>
    <w:rsid w:val="00617082"/>
    <w:rsid w:val="00670DFC"/>
    <w:rsid w:val="00673433"/>
    <w:rsid w:val="00681D38"/>
    <w:rsid w:val="006C2696"/>
    <w:rsid w:val="006C3C4E"/>
    <w:rsid w:val="006C492D"/>
    <w:rsid w:val="006D6A84"/>
    <w:rsid w:val="006E07AB"/>
    <w:rsid w:val="006E7C58"/>
    <w:rsid w:val="006E7DA7"/>
    <w:rsid w:val="0070296F"/>
    <w:rsid w:val="00721017"/>
    <w:rsid w:val="007259A8"/>
    <w:rsid w:val="00731305"/>
    <w:rsid w:val="00732E59"/>
    <w:rsid w:val="00751AFD"/>
    <w:rsid w:val="007575D6"/>
    <w:rsid w:val="00774F21"/>
    <w:rsid w:val="0079287C"/>
    <w:rsid w:val="007A4F8D"/>
    <w:rsid w:val="007B1501"/>
    <w:rsid w:val="007B7F2C"/>
    <w:rsid w:val="007C32D9"/>
    <w:rsid w:val="007D57A8"/>
    <w:rsid w:val="008042F9"/>
    <w:rsid w:val="008167DE"/>
    <w:rsid w:val="00827E7E"/>
    <w:rsid w:val="008319A9"/>
    <w:rsid w:val="00840668"/>
    <w:rsid w:val="00845D63"/>
    <w:rsid w:val="00846319"/>
    <w:rsid w:val="0085488D"/>
    <w:rsid w:val="00863D46"/>
    <w:rsid w:val="00873D3C"/>
    <w:rsid w:val="00874B2E"/>
    <w:rsid w:val="008753E8"/>
    <w:rsid w:val="00875522"/>
    <w:rsid w:val="00875DCE"/>
    <w:rsid w:val="008829C6"/>
    <w:rsid w:val="00884AD6"/>
    <w:rsid w:val="00896F86"/>
    <w:rsid w:val="008A5EC1"/>
    <w:rsid w:val="008B4FDE"/>
    <w:rsid w:val="00914E1E"/>
    <w:rsid w:val="00950F32"/>
    <w:rsid w:val="00954613"/>
    <w:rsid w:val="0096263F"/>
    <w:rsid w:val="0096381A"/>
    <w:rsid w:val="00970706"/>
    <w:rsid w:val="009866A1"/>
    <w:rsid w:val="00991196"/>
    <w:rsid w:val="00992CAE"/>
    <w:rsid w:val="009C2E66"/>
    <w:rsid w:val="009C5266"/>
    <w:rsid w:val="009C7F29"/>
    <w:rsid w:val="009D5A04"/>
    <w:rsid w:val="009F7D45"/>
    <w:rsid w:val="00A1795B"/>
    <w:rsid w:val="00A23539"/>
    <w:rsid w:val="00A23DEE"/>
    <w:rsid w:val="00A26629"/>
    <w:rsid w:val="00A33544"/>
    <w:rsid w:val="00A45D4F"/>
    <w:rsid w:val="00A479F1"/>
    <w:rsid w:val="00A576C8"/>
    <w:rsid w:val="00A62A20"/>
    <w:rsid w:val="00A65835"/>
    <w:rsid w:val="00A702EE"/>
    <w:rsid w:val="00A84156"/>
    <w:rsid w:val="00A84552"/>
    <w:rsid w:val="00A847C8"/>
    <w:rsid w:val="00AB1494"/>
    <w:rsid w:val="00AC21DC"/>
    <w:rsid w:val="00AE066E"/>
    <w:rsid w:val="00AE0B63"/>
    <w:rsid w:val="00AF0D20"/>
    <w:rsid w:val="00B00CC3"/>
    <w:rsid w:val="00B16679"/>
    <w:rsid w:val="00B304DB"/>
    <w:rsid w:val="00B3661C"/>
    <w:rsid w:val="00B442AA"/>
    <w:rsid w:val="00B44522"/>
    <w:rsid w:val="00B604CC"/>
    <w:rsid w:val="00B6773B"/>
    <w:rsid w:val="00B9213D"/>
    <w:rsid w:val="00B9694C"/>
    <w:rsid w:val="00BC44DC"/>
    <w:rsid w:val="00BE4B9D"/>
    <w:rsid w:val="00BF5D6F"/>
    <w:rsid w:val="00C153CA"/>
    <w:rsid w:val="00C237DA"/>
    <w:rsid w:val="00C313C0"/>
    <w:rsid w:val="00C35C57"/>
    <w:rsid w:val="00C56474"/>
    <w:rsid w:val="00C5653C"/>
    <w:rsid w:val="00C7140E"/>
    <w:rsid w:val="00C764D0"/>
    <w:rsid w:val="00CA0217"/>
    <w:rsid w:val="00CA49C1"/>
    <w:rsid w:val="00CA7B0F"/>
    <w:rsid w:val="00CB17FA"/>
    <w:rsid w:val="00CC5041"/>
    <w:rsid w:val="00CF1891"/>
    <w:rsid w:val="00CF2EC4"/>
    <w:rsid w:val="00D2121A"/>
    <w:rsid w:val="00D225D0"/>
    <w:rsid w:val="00D23732"/>
    <w:rsid w:val="00D30B66"/>
    <w:rsid w:val="00D60C56"/>
    <w:rsid w:val="00D613D4"/>
    <w:rsid w:val="00D94AC6"/>
    <w:rsid w:val="00D950FF"/>
    <w:rsid w:val="00DA3DC1"/>
    <w:rsid w:val="00DA6F54"/>
    <w:rsid w:val="00DB171A"/>
    <w:rsid w:val="00DD0425"/>
    <w:rsid w:val="00DD3947"/>
    <w:rsid w:val="00E01EBC"/>
    <w:rsid w:val="00E30AA7"/>
    <w:rsid w:val="00E363C6"/>
    <w:rsid w:val="00E37D38"/>
    <w:rsid w:val="00E56A61"/>
    <w:rsid w:val="00E6028A"/>
    <w:rsid w:val="00E663D0"/>
    <w:rsid w:val="00EB0BD4"/>
    <w:rsid w:val="00EC22B6"/>
    <w:rsid w:val="00EC68B1"/>
    <w:rsid w:val="00ED141E"/>
    <w:rsid w:val="00EE492E"/>
    <w:rsid w:val="00EF57BD"/>
    <w:rsid w:val="00EF7479"/>
    <w:rsid w:val="00F1353B"/>
    <w:rsid w:val="00F15F09"/>
    <w:rsid w:val="00F16BC3"/>
    <w:rsid w:val="00F17909"/>
    <w:rsid w:val="00F33A81"/>
    <w:rsid w:val="00F41CE2"/>
    <w:rsid w:val="00F4741C"/>
    <w:rsid w:val="00F537A4"/>
    <w:rsid w:val="00F538BD"/>
    <w:rsid w:val="00F65C11"/>
    <w:rsid w:val="00F71905"/>
    <w:rsid w:val="00F92FBA"/>
    <w:rsid w:val="00FB2933"/>
    <w:rsid w:val="00FD0BD3"/>
    <w:rsid w:val="00FD5E7D"/>
    <w:rsid w:val="00FE2B37"/>
    <w:rsid w:val="00FF7B6E"/>
    <w:rsid w:val="010336CD"/>
    <w:rsid w:val="06807E27"/>
    <w:rsid w:val="07CF7EF6"/>
    <w:rsid w:val="08432C7D"/>
    <w:rsid w:val="0C873FBB"/>
    <w:rsid w:val="0E7F0D53"/>
    <w:rsid w:val="100B0288"/>
    <w:rsid w:val="108945BD"/>
    <w:rsid w:val="110903FD"/>
    <w:rsid w:val="138A6D1C"/>
    <w:rsid w:val="13DD0B84"/>
    <w:rsid w:val="141E2528"/>
    <w:rsid w:val="15B72477"/>
    <w:rsid w:val="18DF7A5B"/>
    <w:rsid w:val="19917E64"/>
    <w:rsid w:val="1A201600"/>
    <w:rsid w:val="1B055276"/>
    <w:rsid w:val="1B9557E0"/>
    <w:rsid w:val="1D644A10"/>
    <w:rsid w:val="1E027593"/>
    <w:rsid w:val="1EC04B9B"/>
    <w:rsid w:val="24345FCE"/>
    <w:rsid w:val="25146479"/>
    <w:rsid w:val="261F35D7"/>
    <w:rsid w:val="27AE394D"/>
    <w:rsid w:val="2B30347E"/>
    <w:rsid w:val="3512588F"/>
    <w:rsid w:val="362E17BA"/>
    <w:rsid w:val="38CA5893"/>
    <w:rsid w:val="38CC1A2B"/>
    <w:rsid w:val="397641DB"/>
    <w:rsid w:val="39B31FAD"/>
    <w:rsid w:val="3A8569EA"/>
    <w:rsid w:val="3AAA50A6"/>
    <w:rsid w:val="3B010291"/>
    <w:rsid w:val="3CC1498F"/>
    <w:rsid w:val="3E9D1E99"/>
    <w:rsid w:val="41F47349"/>
    <w:rsid w:val="424A27DA"/>
    <w:rsid w:val="49016F44"/>
    <w:rsid w:val="4CE3530B"/>
    <w:rsid w:val="4DB12E7B"/>
    <w:rsid w:val="50A850D7"/>
    <w:rsid w:val="54CE2F1D"/>
    <w:rsid w:val="568B33D6"/>
    <w:rsid w:val="57CB2BB1"/>
    <w:rsid w:val="5C4A74D7"/>
    <w:rsid w:val="5E140B0D"/>
    <w:rsid w:val="5F1A2EE9"/>
    <w:rsid w:val="64995B8B"/>
    <w:rsid w:val="69CF2091"/>
    <w:rsid w:val="6B07622D"/>
    <w:rsid w:val="6B2B5F1B"/>
    <w:rsid w:val="6EE80F57"/>
    <w:rsid w:val="6FA33469"/>
    <w:rsid w:val="71104F51"/>
    <w:rsid w:val="75073FBB"/>
    <w:rsid w:val="75893014"/>
    <w:rsid w:val="762C37D1"/>
    <w:rsid w:val="76AC7101"/>
    <w:rsid w:val="78DF4205"/>
    <w:rsid w:val="79062437"/>
    <w:rsid w:val="7E252E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semiHidden/>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7">
    <w:name w:val="annotation subject"/>
    <w:basedOn w:val="2"/>
    <w:next w:val="2"/>
    <w:link w:val="13"/>
    <w:qFormat/>
    <w:uiPriority w:val="0"/>
    <w:rPr>
      <w:b/>
      <w:bCs/>
    </w:rPr>
  </w:style>
  <w:style w:type="character" w:styleId="10">
    <w:name w:val="annotation reference"/>
    <w:qFormat/>
    <w:uiPriority w:val="0"/>
    <w:rPr>
      <w:sz w:val="21"/>
      <w:szCs w:val="21"/>
    </w:rPr>
  </w:style>
  <w:style w:type="character" w:customStyle="1" w:styleId="11">
    <w:name w:val="页脚 Char"/>
    <w:link w:val="4"/>
    <w:qFormat/>
    <w:uiPriority w:val="99"/>
    <w:rPr>
      <w:kern w:val="2"/>
      <w:sz w:val="18"/>
      <w:szCs w:val="18"/>
    </w:rPr>
  </w:style>
  <w:style w:type="character" w:customStyle="1" w:styleId="12">
    <w:name w:val="批注文字 Char"/>
    <w:link w:val="2"/>
    <w:qFormat/>
    <w:uiPriority w:val="0"/>
    <w:rPr>
      <w:kern w:val="2"/>
      <w:sz w:val="21"/>
      <w:szCs w:val="24"/>
    </w:rPr>
  </w:style>
  <w:style w:type="character" w:customStyle="1" w:styleId="13">
    <w:name w:val="批注主题 Char"/>
    <w:link w:val="7"/>
    <w:qFormat/>
    <w:uiPriority w:val="0"/>
    <w:rPr>
      <w:b/>
      <w:bCs/>
      <w:kern w:val="2"/>
      <w:sz w:val="21"/>
      <w:szCs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customXml" Target="../customXml/item1.xml"/>
  <Relationship Id="rId9" Type="http://schemas.openxmlformats.org/officeDocument/2006/relationships/customXml" Target="../customXml/item2.xml"/>
</Relationships>

</file>

<file path=word/_rels/footer1.xml.rels><?xml version="1.0" encoding="UTF-8"?>

<Relationships xmlns="http://schemas.openxmlformats.org/package/2006/relationships">
  <Relationship Id="rId1" Type="http://schemas.openxmlformats.org/officeDocument/2006/relationships/image" Target="media/image1.jpeg"/>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_rels/header2.xml.rels><?xml version="1.0" encoding="UTF-8"?>

<Relationships xmlns="http://schemas.openxmlformats.org/package/2006/relationships">
  <Relationship Id="rId1" Type="http://schemas.openxmlformats.org/officeDocument/2006/relationships/image" Target="media/image1.jpeg"/>
</Relationships>

</file>

<file path=word/_rels/header3.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102"/>
    <customShpInfo spid="_x0000_s4097"/>
    <customShpInfo spid="_x0000_s4100"/>
    <customShpInfo spid="_x0000_s410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BD21AC-C65C-422B-894A-51299D78247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490</Words>
  <Characters>2797</Characters>
  <Lines>23</Lines>
  <Paragraphs>6</Paragraphs>
  <TotalTime>9</TotalTime>
  <ScaleCrop>false</ScaleCrop>
  <LinksUpToDate>false</LinksUpToDate>
  <CharactersWithSpaces>3281</CharactersWithSpaces>
  <Application>WPS Office_11.1.0.10314_F1E327BC-269C-435d-A152-05C5408002CA</Application>
  <DocSecurity>8</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2019-05-16T07:06:00Z</dcterms:created>
  <dc:creator>ZHANGBIN</dc:creator>
  <lastModifiedBy>笛笛V</lastModifiedBy>
  <lastPrinted>2019-05-16T07:06:00Z</lastPrinted>
  <dcterms:modified xsi:type="dcterms:W3CDTF">2021-02-04T01:02:14Z</dcterms:modified>
  <revision>27</revision>
  <dc:title>安全生产责任书</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271182778_btnclosed</vt:lpwstr>
  </property>
</Properties>
</file>