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rPr>
        <w:t>杭州宝善公寓4-1506等2</w:t>
      </w:r>
      <w:r>
        <w:rPr>
          <w:rFonts w:hint="eastAsia" w:asciiTheme="minorEastAsia" w:hAnsiTheme="minorEastAsia" w:eastAsiaTheme="minorEastAsia"/>
          <w:szCs w:val="21"/>
          <w:u w:val="single"/>
          <w:lang w:val="en-US" w:eastAsia="zh-CN"/>
        </w:rPr>
        <w:t>8</w:t>
      </w:r>
      <w:r>
        <w:rPr>
          <w:rFonts w:hint="eastAsia" w:asciiTheme="minorEastAsia" w:hAnsiTheme="minorEastAsia" w:eastAsiaTheme="minorEastAsia"/>
          <w:szCs w:val="21"/>
          <w:u w:val="single"/>
        </w:rPr>
        <w:t>处房产转让</w:t>
      </w:r>
      <w:r>
        <w:rPr>
          <w:rFonts w:hint="eastAsia" w:asciiTheme="minorEastAsia" w:hAnsiTheme="minorEastAsia" w:eastAsiaTheme="minorEastAsia"/>
          <w:szCs w:val="21"/>
        </w:rPr>
        <w:t>项目，现做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u w:val="single"/>
        </w:rPr>
        <w:t>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3、意向受让方须自行了解其对转让标的受让事项是否符合中国现行法律法规及标的所在地相关政策、房屋权属变更机构的相关规定，须自行承担无法过户的风险。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4、意向受让方须书面承诺：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同意在被确定为受让方次日起3个工作日内携带报名时上传的主体资格证明等相关文件原件至杭交所完成现场确认和签署交易记录、《成交通知书》、《资产交易合同》；并在《成交通知书》、《资产交易合同》签署次日起20个工作日内向杭交所资金监管账户一次性支交易服务费、交易价款等交易资金（《资产交易合同》签署当日，其交纳的交易保证金冲抵交易服务费，多余部分（若有）转为履约保证金，待应支付的剩余款项全部到帐后，履约保证金再转为交易价款的一部分）。若受让方需要委托经纪会员或经纪会员指定的第三方办理权证过户手续的，经纪会员或经纪会员指定的第三方可提供有偿的权证过户服务，同时受让方还应自《成交通知书》签署次日起20个工作日内预付成交价1.5%款项（房屋建筑面积90㎡以上的，预付款按成交价2%计收）作为办理权证过户手续的税、费（多退少补）。</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对符合按揭政策的受让方申请用杭交所指定银行商业贷款支付成交款项并获得银行核准的，须在《成交通知书》、《资产交易合同》签署次日起</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个工作日内付清首付款和交易服务费及预付成交价1.5%款项（房屋建筑面积90㎡以上的，预付款按成交价2%计收）等交易资金（《资产交易合同》签署当日，其交纳的交易保证金依次冲抵交易服务费和首付款），同时向银行提交申请贷款的相关资料（详见银行提供的资料清单）。银行经审核，认为可以提供银行贷款的，通知杭交所和受让方，余款由银行贷款支付，受让方应积极配合。若由于受让方的原因，银行核准后没有放贷的，受让方应自收到银行通知之日起10个工作日内付清余款（已付的首付款可冲抵相应的成交款）。</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（2）同意杭交所经转让方申请次日起3个工作日内将受让方已交纳的交易价款全部划转至转让方指定账户。</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3）我方知悉并同意：受让方应自行了解并完全符合国家及杭州市规定的购房条件，若因受让方原因造成所成交的房屋无法过户，所缴纳的购房款损失及其他经济损失均由受让方承担，与转让方、经纪会员无关，受让方已付的交易服务费、履约保证金不予返还。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4）我方知悉并同意：在办理房产权证变更登记手续时，有关职能部门要求提供文本合同的，应按照相关规定签订文本合同，但双方签订的该等文本合同仅作为办理登记手续之用，不作为双方的实际履行依据，双方权利义务关系均以《资产交易合同》为准。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 xml:space="preserve">）我方知悉并同意：成交标的交割前所涉及标的拖欠的各种费用（包括但不限于物业管理费、水电费等）由转让方承担，相关费用由受让方先行垫付,物业管理费从交接次月起由受让方承担。水、电重新开户相关手续由受让方自行办理并承担相关费用。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 xml:space="preserve">）我方知悉并同意：不能保证交易标的原户主户口是否迁出，如有未迁出的情况发生，杭州产权交易所通知转让方，转让方再通知原户主把户口迁出，但有关学区房孩子能否就读的情况请意向受让方自行查证，对此转让方、经纪会员、杭州产权交易所不做承诺。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）我方知悉并同意：本次交易标的只限于权证核定的面积范围内，不包括标的外部的附属用房等。标的房屋长时间未使用，如有漏水或需维修的情况，均由受让方自理,转让方不承担任何费用和责任。</w:t>
      </w:r>
    </w:p>
    <w:p>
      <w:pPr>
        <w:spacing w:line="360" w:lineRule="auto"/>
        <w:ind w:firstLine="420" w:firstLineChars="200"/>
        <w:rPr>
          <w:rFonts w:asciiTheme="minorEastAsia" w:hAnsiTheme="minorEastAsia" w:eastAsiaTheme="minorEastAsia"/>
          <w:szCs w:val="21"/>
        </w:rPr>
      </w:pPr>
      <w:r>
        <w:rPr>
          <w:rFonts w:hint="eastAsia" w:ascii="宋体" w:hAnsi="宋体" w:cs="宋体"/>
          <w:szCs w:val="21"/>
        </w:rPr>
        <w:t>（</w:t>
      </w:r>
      <w:r>
        <w:rPr>
          <w:rFonts w:hint="eastAsia" w:ascii="宋体" w:hAnsi="宋体" w:cs="宋体"/>
          <w:szCs w:val="21"/>
          <w:lang w:val="en-US" w:eastAsia="zh-CN"/>
        </w:rPr>
        <w:t>8</w:t>
      </w:r>
      <w:bookmarkStart w:id="0" w:name="_GoBack"/>
      <w:bookmarkEnd w:id="0"/>
      <w:r>
        <w:rPr>
          <w:rFonts w:hint="eastAsia" w:ascii="宋体" w:hAnsi="宋体" w:cs="宋体"/>
          <w:szCs w:val="21"/>
        </w:rPr>
        <w:t>）已知悉并同意：被确认为受让方后如果选择银行贷款支付交易价款的，同意由</w:t>
      </w:r>
      <w:r>
        <w:rPr>
          <w:rFonts w:hint="eastAsia" w:cs="宋体"/>
          <w:szCs w:val="21"/>
        </w:rPr>
        <w:t>杭交所</w:t>
      </w:r>
      <w:r>
        <w:rPr>
          <w:rFonts w:hint="eastAsia" w:ascii="宋体" w:hAnsi="宋体" w:cs="宋体"/>
          <w:szCs w:val="21"/>
        </w:rPr>
        <w:t xml:space="preserve">对我方支付到产金所账户“个人中心-未使用资金”的首付款进行扣除。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5、同意按成交金额的2.5%交纳交易服务费。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w:t>
      </w:r>
      <w:r>
        <w:rPr>
          <w:rFonts w:hint="eastAsia" w:asciiTheme="minorEastAsia" w:hAnsiTheme="minorEastAsia" w:eastAsiaTheme="minorEastAsia"/>
          <w:szCs w:val="21"/>
        </w:rPr>
        <w:t>1、若非转让方原因，出现以下任一情况时，意向受让方交纳的保证金不予退还，先用于补偿杭交所及经纪会员的各项服务费，剩余部分作为对转让方的经济补偿金，保证金不足以补偿的，相关方有权按照实际损失继续追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（1）意向受让方提交受让申请并交纳交易保证金后单方撤回受让申请的；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（2）在被确定为受让方后未按约定签署《资产交易合同》的或未按约定支付交易价款的；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（3）意向受让方未履行书面承诺事项的；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（4）存在其他违反交易规则情形的。</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EDD"/>
    <w:rsid w:val="000119B9"/>
    <w:rsid w:val="0003337E"/>
    <w:rsid w:val="00062A52"/>
    <w:rsid w:val="00083BEA"/>
    <w:rsid w:val="00092C9D"/>
    <w:rsid w:val="00143D8A"/>
    <w:rsid w:val="0020310B"/>
    <w:rsid w:val="0020570E"/>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47A5A"/>
    <w:rsid w:val="0055051A"/>
    <w:rsid w:val="005A37D0"/>
    <w:rsid w:val="0060197B"/>
    <w:rsid w:val="00627BE3"/>
    <w:rsid w:val="00662215"/>
    <w:rsid w:val="00737286"/>
    <w:rsid w:val="007847DD"/>
    <w:rsid w:val="00790D21"/>
    <w:rsid w:val="007E4EDD"/>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41EB"/>
    <w:rsid w:val="00AF7180"/>
    <w:rsid w:val="00B15A11"/>
    <w:rsid w:val="00B170BB"/>
    <w:rsid w:val="00B36433"/>
    <w:rsid w:val="00B91182"/>
    <w:rsid w:val="00B923AA"/>
    <w:rsid w:val="00BC3420"/>
    <w:rsid w:val="00BD7EAF"/>
    <w:rsid w:val="00C02F3D"/>
    <w:rsid w:val="00C07B7D"/>
    <w:rsid w:val="00C2125E"/>
    <w:rsid w:val="00C300A5"/>
    <w:rsid w:val="00C434EA"/>
    <w:rsid w:val="00C76683"/>
    <w:rsid w:val="00C80243"/>
    <w:rsid w:val="00C85BC7"/>
    <w:rsid w:val="00CB5B8C"/>
    <w:rsid w:val="00CF4007"/>
    <w:rsid w:val="00D56D57"/>
    <w:rsid w:val="00DA69A1"/>
    <w:rsid w:val="00DD02F6"/>
    <w:rsid w:val="00DF6C3E"/>
    <w:rsid w:val="00E00E55"/>
    <w:rsid w:val="00E10ADA"/>
    <w:rsid w:val="00E55394"/>
    <w:rsid w:val="00E60BD5"/>
    <w:rsid w:val="00ED0403"/>
    <w:rsid w:val="00ED4E9F"/>
    <w:rsid w:val="00EF62AF"/>
    <w:rsid w:val="00F06BEC"/>
    <w:rsid w:val="00F47654"/>
    <w:rsid w:val="00FA0343"/>
    <w:rsid w:val="00FA6AB7"/>
    <w:rsid w:val="0CCA5698"/>
    <w:rsid w:val="136B2225"/>
    <w:rsid w:val="18CD5704"/>
    <w:rsid w:val="1A4D26DA"/>
    <w:rsid w:val="1B72195B"/>
    <w:rsid w:val="23F85B48"/>
    <w:rsid w:val="26851B4D"/>
    <w:rsid w:val="2AE67843"/>
    <w:rsid w:val="30873003"/>
    <w:rsid w:val="30BD3CBE"/>
    <w:rsid w:val="381E3097"/>
    <w:rsid w:val="47D425EF"/>
    <w:rsid w:val="51B53AC1"/>
    <w:rsid w:val="58C55509"/>
    <w:rsid w:val="610339B9"/>
    <w:rsid w:val="632E5D62"/>
    <w:rsid w:val="63EB17F0"/>
    <w:rsid w:val="68FE4611"/>
    <w:rsid w:val="75797666"/>
    <w:rsid w:val="7CFC67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7">
    <w:name w:val="页眉 Char"/>
    <w:basedOn w:val="6"/>
    <w:link w:val="3"/>
    <w:semiHidden/>
    <w:uiPriority w:val="99"/>
    <w:rPr>
      <w:rFonts w:ascii="Times New Roman" w:hAnsi="Times New Roman" w:eastAsia="宋体" w:cs="Times New Roman"/>
      <w:sz w:val="18"/>
      <w:szCs w:val="18"/>
    </w:rPr>
  </w:style>
  <w:style w:type="character" w:customStyle="1" w:styleId="8">
    <w:name w:val="页脚 Char"/>
    <w:basedOn w:val="6"/>
    <w:link w:val="2"/>
    <w:semiHidden/>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321</Words>
  <Characters>1830</Characters>
  <Lines>15</Lines>
  <Paragraphs>4</Paragraphs>
  <TotalTime>11</TotalTime>
  <ScaleCrop>false</ScaleCrop>
  <LinksUpToDate>false</LinksUpToDate>
  <CharactersWithSpaces>2147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yanjuedu</cp:lastModifiedBy>
  <dcterms:modified xsi:type="dcterms:W3CDTF">2021-06-17T09:42:54Z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