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36" w:lineRule="auto"/>
        <w:jc w:val="center"/>
        <w:textAlignment w:val="auto"/>
        <w:rPr>
          <w:rFonts w:hint="eastAsia" w:asciiTheme="minorEastAsia" w:hAnsiTheme="minorEastAsia" w:eastAsiaTheme="minorEastAsia"/>
          <w:szCs w:val="21"/>
        </w:rPr>
      </w:pP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rPr>
        <w:t>一批</w:t>
      </w:r>
      <w:r>
        <w:rPr>
          <w:rFonts w:hint="eastAsia" w:asciiTheme="minorEastAsia" w:hAnsiTheme="minorEastAsia" w:eastAsiaTheme="minorEastAsia"/>
          <w:szCs w:val="21"/>
          <w:lang w:val="en-US" w:eastAsia="zh-CN"/>
        </w:rPr>
        <w:t>机器设备及办公家具</w:t>
      </w:r>
      <w:r>
        <w:rPr>
          <w:rFonts w:hint="eastAsia" w:asciiTheme="minorEastAsia" w:hAnsiTheme="minorEastAsia" w:eastAsiaTheme="minorEastAsia"/>
          <w:szCs w:val="21"/>
        </w:rPr>
        <w:t>资产项目（标的编号：</w:t>
      </w:r>
      <w:r>
        <w:rPr>
          <w:rFonts w:hint="eastAsia" w:asciiTheme="minorEastAsia" w:hAnsiTheme="minorEastAsia" w:eastAsiaTheme="minorEastAsia"/>
          <w:szCs w:val="21"/>
          <w:u w:val="single"/>
        </w:rPr>
        <w:t>HJS202</w:t>
      </w:r>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u w:val="single"/>
        </w:rPr>
        <w:t>ZC</w:t>
      </w:r>
      <w:r>
        <w:rPr>
          <w:rFonts w:hint="eastAsia" w:asciiTheme="minorEastAsia" w:hAnsiTheme="minorEastAsia" w:eastAsiaTheme="minorEastAsia"/>
          <w:szCs w:val="21"/>
          <w:u w:val="single"/>
          <w:lang w:val="en-US" w:eastAsia="zh-CN"/>
        </w:rPr>
        <w:t>0433</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336" w:lineRule="auto"/>
        <w:ind w:firstLine="420" w:firstLineChars="200"/>
        <w:jc w:val="left"/>
        <w:textAlignment w:val="auto"/>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hint="eastAsia"/>
          <w:lang w:eastAsia="zh-CN"/>
        </w:rPr>
      </w:pPr>
      <w:r>
        <w:rPr>
          <w:rFonts w:hint="eastAsia" w:asciiTheme="minorEastAsia" w:hAnsiTheme="minorEastAsia" w:eastAsiaTheme="minorEastAsia"/>
          <w:szCs w:val="21"/>
        </w:rPr>
        <w:t>3、同意</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hint="eastAsia" w:asciiTheme="minorEastAsia" w:hAnsiTheme="minorEastAsia" w:eastAsiaTheme="minorEastAsia"/>
          <w:szCs w:val="21"/>
        </w:rPr>
        <w:t>次日</w:t>
      </w:r>
      <w:r>
        <w:rPr>
          <w:rFonts w:asciiTheme="minorEastAsia" w:hAnsiTheme="minorEastAsia" w:eastAsiaTheme="minorEastAsia"/>
          <w:szCs w:val="21"/>
        </w:rPr>
        <w:t>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t>携带报名时上传的主体资格证明等相关文件原件至杭交所现场确认并</w:t>
      </w:r>
      <w:r>
        <w:rPr>
          <w:rFonts w:hint="eastAsia" w:asciiTheme="minorEastAsia" w:hAnsiTheme="minorEastAsia" w:eastAsiaTheme="minorEastAsia"/>
          <w:szCs w:val="21"/>
        </w:rPr>
        <w:t>签署</w:t>
      </w:r>
      <w:r>
        <w:rPr>
          <w:rFonts w:hint="eastAsia" w:asciiTheme="minorEastAsia" w:hAnsiTheme="minorEastAsia" w:eastAsiaTheme="minorEastAsia"/>
          <w:szCs w:val="21"/>
          <w:lang w:val="en-US" w:eastAsia="zh-CN"/>
        </w:rPr>
        <w:t>《成交通知书》、</w:t>
      </w:r>
      <w:r>
        <w:rPr>
          <w:rFonts w:hint="eastAsia" w:asciiTheme="minorEastAsia" w:hAnsiTheme="minorEastAsia" w:eastAsiaTheme="minorEastAsia"/>
          <w:szCs w:val="21"/>
          <w:u w:val="none"/>
        </w:rPr>
        <w:t>《资产交易合同》</w:t>
      </w:r>
      <w:r>
        <w:rPr>
          <w:rFonts w:hint="eastAsia" w:asciiTheme="minorEastAsia" w:hAnsiTheme="minorEastAsia" w:eastAsiaTheme="minorEastAsia"/>
          <w:szCs w:val="21"/>
          <w:u w:val="none"/>
          <w:lang w:eastAsia="zh-CN"/>
        </w:rPr>
        <w:t>、《</w:t>
      </w:r>
      <w:r>
        <w:rPr>
          <w:rFonts w:hint="eastAsia" w:asciiTheme="minorEastAsia" w:hAnsiTheme="minorEastAsia" w:eastAsiaTheme="minorEastAsia"/>
          <w:szCs w:val="21"/>
          <w:u w:val="none"/>
          <w:lang w:val="en-US" w:eastAsia="zh-CN"/>
        </w:rPr>
        <w:t>安全、消防协议书</w:t>
      </w:r>
      <w:r>
        <w:rPr>
          <w:rFonts w:hint="eastAsia" w:asciiTheme="minorEastAsia" w:hAnsiTheme="minorEastAsia" w:eastAsiaTheme="minorEastAsia"/>
          <w:szCs w:val="21"/>
          <w:u w:val="none"/>
          <w:lang w:eastAsia="zh-CN"/>
        </w:rPr>
        <w:t>》</w:t>
      </w:r>
      <w:r>
        <w:rPr>
          <w:rFonts w:hint="eastAsia" w:asciiTheme="minorEastAsia" w:hAnsiTheme="minorEastAsia" w:eastAsiaTheme="minorEastAsia"/>
          <w:szCs w:val="21"/>
          <w:u w:val="none"/>
          <w:lang w:val="en-US" w:eastAsia="zh-CN"/>
        </w:rPr>
        <w:t>等文件</w:t>
      </w:r>
      <w:r>
        <w:rPr>
          <w:rFonts w:hint="eastAsia" w:asciiTheme="minorEastAsia" w:hAnsiTheme="minorEastAsia" w:eastAsiaTheme="minorEastAsia"/>
          <w:szCs w:val="21"/>
        </w:rPr>
        <w:t>；并在</w:t>
      </w:r>
      <w:r>
        <w:rPr>
          <w:rFonts w:hint="eastAsia" w:asciiTheme="minorEastAsia" w:hAnsiTheme="minorEastAsia" w:eastAsiaTheme="minorEastAsia"/>
          <w:szCs w:val="21"/>
          <w:lang w:val="en-US" w:eastAsia="zh-CN"/>
        </w:rPr>
        <w:t>《成交通知书》、</w:t>
      </w:r>
      <w:r>
        <w:rPr>
          <w:rFonts w:hint="eastAsia" w:asciiTheme="minorEastAsia" w:hAnsiTheme="minorEastAsia" w:eastAsiaTheme="minorEastAsia"/>
          <w:szCs w:val="21"/>
          <w:u w:val="none"/>
        </w:rPr>
        <w:t>《资产交易合同》</w:t>
      </w:r>
      <w:r>
        <w:rPr>
          <w:rFonts w:hint="eastAsia" w:asciiTheme="minorEastAsia" w:hAnsiTheme="minorEastAsia" w:eastAsiaTheme="minorEastAsia"/>
          <w:szCs w:val="21"/>
          <w:u w:val="none"/>
          <w:lang w:eastAsia="zh-CN"/>
        </w:rPr>
        <w:t>、《安全、消防协议书》</w:t>
      </w:r>
      <w:r>
        <w:rPr>
          <w:rFonts w:hint="eastAsia" w:asciiTheme="minorEastAsia" w:hAnsiTheme="minorEastAsia" w:eastAsiaTheme="minorEastAsia"/>
          <w:szCs w:val="21"/>
          <w:u w:val="none"/>
          <w:lang w:val="en-US" w:eastAsia="zh-CN"/>
        </w:rPr>
        <w:t>等文件</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lang w:val="en-US" w:eastAsia="zh-CN"/>
        </w:rPr>
        <w:t>5</w:t>
      </w:r>
      <w:r>
        <w:rPr>
          <w:rFonts w:asciiTheme="minorEastAsia" w:hAnsiTheme="minorEastAsia" w:eastAsiaTheme="minorEastAsia"/>
          <w:szCs w:val="21"/>
        </w:rPr>
        <w:t>个工作日内</w:t>
      </w:r>
      <w:r>
        <w:rPr>
          <w:rFonts w:hint="eastAsia"/>
        </w:rPr>
        <w:t>向杭交所指定账户一次性支付成交价款</w:t>
      </w:r>
      <w:r>
        <w:rPr>
          <w:rFonts w:hint="eastAsia"/>
          <w:lang w:eastAsia="zh-CN"/>
        </w:rPr>
        <w:t>、</w:t>
      </w:r>
      <w:r>
        <w:rPr>
          <w:rFonts w:hint="eastAsia"/>
        </w:rPr>
        <w:t>交易服务费、</w:t>
      </w:r>
      <w:r>
        <w:rPr>
          <w:rFonts w:hint="eastAsia"/>
          <w:lang w:val="en-US" w:eastAsia="zh-CN"/>
        </w:rPr>
        <w:t>30000</w:t>
      </w:r>
      <w:r>
        <w:rPr>
          <w:rFonts w:hint="eastAsia"/>
        </w:rPr>
        <w:t>元履约保证金等交易资金（</w:t>
      </w:r>
      <w:r>
        <w:rPr>
          <w:rFonts w:hint="eastAsia" w:asciiTheme="minorEastAsia" w:hAnsiTheme="minorEastAsia" w:eastAsiaTheme="minorEastAsia"/>
          <w:szCs w:val="21"/>
          <w:u w:val="none"/>
          <w:lang w:val="en-US" w:eastAsia="zh-CN"/>
        </w:rPr>
        <w:t>以到账时间为准</w:t>
      </w:r>
      <w:r>
        <w:rPr>
          <w:rFonts w:hint="eastAsia"/>
        </w:rPr>
        <w:t>）</w:t>
      </w:r>
      <w:r>
        <w:rPr>
          <w:rFonts w:hint="eastAsia"/>
          <w:lang w:eastAsia="zh-CN"/>
        </w:rPr>
        <w:t>。</w:t>
      </w:r>
      <w:bookmarkStart w:id="0" w:name="_GoBack"/>
      <w:bookmarkEnd w:id="0"/>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hint="eastAsia"/>
          <w:lang w:eastAsia="zh-CN"/>
        </w:rPr>
      </w:pPr>
      <w:r>
        <w:rPr>
          <w:rFonts w:hint="eastAsia"/>
          <w:lang w:val="en-US" w:eastAsia="zh-CN"/>
        </w:rPr>
        <w:t>4、若我方成为受让方，我方已知悉并同意：</w:t>
      </w:r>
      <w:r>
        <w:rPr>
          <w:rFonts w:hint="eastAsia"/>
          <w:lang w:eastAsia="zh-CN"/>
        </w:rPr>
        <w:t>转</w:t>
      </w:r>
      <w:r>
        <w:rPr>
          <w:rFonts w:hint="eastAsia"/>
          <w:lang w:val="en-US" w:eastAsia="zh-CN"/>
        </w:rPr>
        <w:t>让方及我方</w:t>
      </w:r>
      <w:r>
        <w:rPr>
          <w:rFonts w:hint="eastAsia"/>
          <w:lang w:eastAsia="zh-CN"/>
        </w:rPr>
        <w:t>的权利义务以及拆除的相关要求以转让方提供的《资产交易合同》（样本）及《</w:t>
      </w:r>
      <w:r>
        <w:rPr>
          <w:rFonts w:hint="eastAsia" w:asciiTheme="minorEastAsia" w:hAnsiTheme="minorEastAsia" w:eastAsiaTheme="minorEastAsia"/>
          <w:szCs w:val="21"/>
          <w:u w:val="none"/>
          <w:lang w:eastAsia="zh-CN"/>
        </w:rPr>
        <w:t>安全、消防协议书</w:t>
      </w:r>
      <w:r>
        <w:rPr>
          <w:rFonts w:hint="eastAsia"/>
          <w:lang w:eastAsia="zh-CN"/>
        </w:rPr>
        <w:t>》（样本）为准。</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lang w:val="en-US" w:eastAsia="zh-CN"/>
        </w:rPr>
        <w:t>4</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asciiTheme="minorEastAsia" w:hAnsiTheme="minorEastAsia" w:eastAsiaTheme="minorEastAsia"/>
          <w:szCs w:val="21"/>
        </w:rPr>
        <w:t>、</w:t>
      </w:r>
      <w:r>
        <w:rPr>
          <w:rFonts w:hint="eastAsia" w:ascii="pingfang sc light" w:hAnsi="pingfang sc light" w:eastAsia="宋体" w:cs="Times New Roman"/>
        </w:rPr>
        <w:t>若非转让方原因，出现以下任一情况时，意向受让方交纳的保证金不予退还</w:t>
      </w:r>
      <w:r>
        <w:rPr>
          <w:rFonts w:hint="eastAsia" w:ascii="pingfang sc light" w:hAnsi="pingfang sc light" w:eastAsia="宋体" w:cs="Times New Roman"/>
          <w:lang w:eastAsia="zh-CN"/>
        </w:rPr>
        <w:t>，</w:t>
      </w:r>
      <w:r>
        <w:rPr>
          <w:rFonts w:hint="eastAsia" w:ascii="pingfang sc light" w:hAnsi="pingfang sc light" w:eastAsia="宋体" w:cs="Times New Roman"/>
        </w:rPr>
        <w:t>先用于补偿杭交所、经纪会员的各项服务费，剩余部分作为对转让方的经济补偿金，保证金不足以补偿的，相关方有权按照实际损失继续追诉：</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u w:val="none"/>
        </w:rPr>
      </w:pPr>
      <w:r>
        <w:rPr>
          <w:rFonts w:hint="eastAsia" w:asciiTheme="minorEastAsia" w:hAnsiTheme="minorEastAsia" w:eastAsiaTheme="minorEastAsia"/>
          <w:szCs w:val="21"/>
          <w:u w:val="none"/>
        </w:rPr>
        <w:t>（1）</w:t>
      </w:r>
      <w:r>
        <w:rPr>
          <w:rFonts w:asciiTheme="minorEastAsia" w:hAnsiTheme="minorEastAsia" w:eastAsiaTheme="minorEastAsia"/>
          <w:szCs w:val="21"/>
          <w:u w:val="none"/>
        </w:rPr>
        <w:t>意向受让方提交受让申请并交纳交易保证金后单方撤回</w:t>
      </w:r>
      <w:r>
        <w:rPr>
          <w:rFonts w:asciiTheme="minorEastAsia" w:hAnsiTheme="minorEastAsia"/>
          <w:szCs w:val="21"/>
          <w:u w:val="none"/>
        </w:rPr>
        <w:t>受让</w:t>
      </w:r>
      <w:r>
        <w:rPr>
          <w:rFonts w:asciiTheme="minorEastAsia" w:hAnsiTheme="minorEastAsia" w:eastAsiaTheme="minorEastAsia"/>
          <w:szCs w:val="21"/>
          <w:u w:val="none"/>
        </w:rPr>
        <w:t>申请的；</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u w:val="none"/>
        </w:rPr>
      </w:pPr>
      <w:r>
        <w:rPr>
          <w:rFonts w:hint="eastAsia" w:asciiTheme="minorEastAsia" w:hAnsiTheme="minorEastAsia" w:eastAsiaTheme="minorEastAsia"/>
          <w:szCs w:val="21"/>
          <w:u w:val="none"/>
        </w:rPr>
        <w:t>（2）产生符合条件</w:t>
      </w:r>
      <w:r>
        <w:rPr>
          <w:rFonts w:asciiTheme="minorEastAsia" w:hAnsiTheme="minorEastAsia" w:eastAsiaTheme="minorEastAsia"/>
          <w:szCs w:val="21"/>
          <w:u w:val="none"/>
        </w:rPr>
        <w:t>的意向受让方后，各意向受让方在竞价期间均不报价的；</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u w:val="none"/>
        </w:rPr>
      </w:pPr>
      <w:r>
        <w:rPr>
          <w:rFonts w:hint="eastAsia" w:asciiTheme="minorEastAsia" w:hAnsiTheme="minorEastAsia" w:eastAsiaTheme="minorEastAsia"/>
          <w:szCs w:val="21"/>
          <w:u w:val="none"/>
        </w:rPr>
        <w:t>（3）</w:t>
      </w:r>
      <w:r>
        <w:rPr>
          <w:rFonts w:asciiTheme="minorEastAsia" w:hAnsiTheme="minorEastAsia" w:eastAsiaTheme="minorEastAsia"/>
          <w:szCs w:val="21"/>
          <w:u w:val="none"/>
        </w:rPr>
        <w:t>在被确</w:t>
      </w:r>
      <w:r>
        <w:rPr>
          <w:rFonts w:hint="eastAsia" w:asciiTheme="minorEastAsia" w:hAnsiTheme="minorEastAsia" w:eastAsiaTheme="minorEastAsia"/>
          <w:szCs w:val="21"/>
          <w:u w:val="none"/>
        </w:rPr>
        <w:t>定</w:t>
      </w:r>
      <w:r>
        <w:rPr>
          <w:rFonts w:asciiTheme="minorEastAsia" w:hAnsiTheme="minorEastAsia" w:eastAsiaTheme="minorEastAsia"/>
          <w:szCs w:val="21"/>
          <w:u w:val="none"/>
        </w:rPr>
        <w:t>为受让方后未按约定签署</w:t>
      </w:r>
      <w:r>
        <w:rPr>
          <w:rFonts w:hint="eastAsia" w:asciiTheme="minorEastAsia" w:hAnsiTheme="minorEastAsia"/>
          <w:szCs w:val="21"/>
          <w:u w:val="none"/>
        </w:rPr>
        <w:t>《资产交易合同》</w:t>
      </w:r>
      <w:r>
        <w:rPr>
          <w:rFonts w:hint="eastAsia" w:asciiTheme="minorEastAsia" w:hAnsiTheme="minorEastAsia"/>
          <w:szCs w:val="21"/>
          <w:u w:val="none"/>
          <w:lang w:eastAsia="zh-CN"/>
        </w:rPr>
        <w:t>、</w:t>
      </w:r>
      <w:r>
        <w:rPr>
          <w:rFonts w:hint="eastAsia" w:asciiTheme="minorEastAsia" w:hAnsiTheme="minorEastAsia" w:eastAsiaTheme="minorEastAsia"/>
          <w:szCs w:val="21"/>
          <w:u w:val="none"/>
          <w:lang w:eastAsia="zh-CN"/>
        </w:rPr>
        <w:t>《安全、消防协议书》</w:t>
      </w:r>
      <w:r>
        <w:rPr>
          <w:rFonts w:asciiTheme="minorEastAsia" w:hAnsiTheme="minorEastAsia" w:eastAsiaTheme="minorEastAsia"/>
          <w:szCs w:val="21"/>
          <w:u w:val="none"/>
        </w:rPr>
        <w:t>的或未按约定支付交易价款的；</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u w:val="none"/>
        </w:rPr>
      </w:pPr>
      <w:r>
        <w:rPr>
          <w:rFonts w:hint="eastAsia" w:asciiTheme="minorEastAsia" w:hAnsiTheme="minorEastAsia" w:eastAsiaTheme="minorEastAsia"/>
          <w:szCs w:val="21"/>
          <w:u w:val="none"/>
        </w:rPr>
        <w:t>（4）</w:t>
      </w:r>
      <w:r>
        <w:rPr>
          <w:rFonts w:asciiTheme="minorEastAsia" w:hAnsiTheme="minorEastAsia" w:eastAsiaTheme="minorEastAsia"/>
          <w:szCs w:val="21"/>
          <w:u w:val="none"/>
        </w:rPr>
        <w:t>意向受让方未履行书面承诺事项的；</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意向受让方（签章）：</w:t>
      </w:r>
    </w:p>
    <w:p>
      <w:pPr>
        <w:keepNext w:val="0"/>
        <w:keepLines w:val="0"/>
        <w:pageBreakBefore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pingfang sc light">
    <w:altName w:val="Times New Roman"/>
    <w:panose1 w:val="00000000000000000000"/>
    <w:charset w:val="00"/>
    <w:family w:val="roman"/>
    <w:pitch w:val="default"/>
    <w:sig w:usb0="00000000"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23250"/>
    <w:rsid w:val="00143D8A"/>
    <w:rsid w:val="001D4A74"/>
    <w:rsid w:val="0020310B"/>
    <w:rsid w:val="002278BB"/>
    <w:rsid w:val="002526A0"/>
    <w:rsid w:val="00255411"/>
    <w:rsid w:val="00274544"/>
    <w:rsid w:val="002F36D9"/>
    <w:rsid w:val="002F6220"/>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928CB"/>
    <w:rsid w:val="00ED0403"/>
    <w:rsid w:val="00ED4E9F"/>
    <w:rsid w:val="00EF62AF"/>
    <w:rsid w:val="00F06BEC"/>
    <w:rsid w:val="00F47654"/>
    <w:rsid w:val="00FA0343"/>
    <w:rsid w:val="00FA6AB7"/>
    <w:rsid w:val="06D227B6"/>
    <w:rsid w:val="0DB15D63"/>
    <w:rsid w:val="2098622B"/>
    <w:rsid w:val="299E7A60"/>
    <w:rsid w:val="402B3311"/>
    <w:rsid w:val="45864744"/>
    <w:rsid w:val="4A3864E8"/>
    <w:rsid w:val="5F8B0481"/>
    <w:rsid w:val="61AE401D"/>
    <w:rsid w:val="74EE0C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122</Words>
  <Characters>699</Characters>
  <Lines>5</Lines>
  <Paragraphs>1</Paragraphs>
  <TotalTime>10</TotalTime>
  <ScaleCrop>false</ScaleCrop>
  <LinksUpToDate>false</LinksUpToDate>
  <CharactersWithSpaces>820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CX</cp:lastModifiedBy>
  <dcterms:modified xsi:type="dcterms:W3CDTF">2021-05-11T06:14:13Z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