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b/>
          <w:bCs/>
          <w:spacing w:val="20"/>
          <w:sz w:val="32"/>
          <w:szCs w:val="28"/>
        </w:rPr>
      </w:pPr>
      <w:bookmarkStart w:id="0" w:name="_GoBack"/>
      <w:bookmarkEnd w:id="0"/>
      <w:r>
        <w:rPr>
          <w:rFonts w:hint="eastAsia" w:ascii="宋体"/>
          <w:b/>
          <w:bCs/>
          <w:spacing w:val="20"/>
          <w:sz w:val="32"/>
          <w:szCs w:val="28"/>
        </w:rPr>
        <w:t>资产交易合同</w:t>
      </w:r>
    </w:p>
    <w:p>
      <w:pPr>
        <w:adjustRightInd w:val="0"/>
        <w:snapToGrid w:val="0"/>
        <w:spacing w:line="360" w:lineRule="auto"/>
        <w:jc w:val="center"/>
        <w:rPr>
          <w:rFonts w:ascii="宋体"/>
          <w:b/>
          <w:bCs/>
          <w:spacing w:val="20"/>
          <w:sz w:val="32"/>
          <w:szCs w:val="28"/>
        </w:rPr>
      </w:pPr>
    </w:p>
    <w:p>
      <w:pPr>
        <w:adjustRightInd w:val="0"/>
        <w:snapToGrid w:val="0"/>
        <w:spacing w:line="500" w:lineRule="exact"/>
        <w:rPr>
          <w:rFonts w:ascii="宋体"/>
          <w:sz w:val="24"/>
        </w:rPr>
      </w:pPr>
      <w:r>
        <w:rPr>
          <w:rFonts w:hint="eastAsia" w:ascii="宋体"/>
          <w:sz w:val="24"/>
        </w:rPr>
        <w:t>本协议双方当事人：</w:t>
      </w: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转让方（以下简称甲方）：盾安控股集团有限公司</w:t>
      </w:r>
    </w:p>
    <w:p>
      <w:pPr>
        <w:adjustRightInd w:val="0"/>
        <w:snapToGrid w:val="0"/>
        <w:spacing w:line="500" w:lineRule="exact"/>
        <w:rPr>
          <w:rFonts w:ascii="宋体"/>
          <w:sz w:val="24"/>
        </w:rPr>
      </w:pPr>
      <w:r>
        <w:rPr>
          <w:rFonts w:hint="eastAsia" w:ascii="宋体"/>
          <w:sz w:val="24"/>
        </w:rPr>
        <w:t>住所：</w:t>
      </w:r>
      <w:r>
        <w:rPr>
          <w:rFonts w:hint="eastAsia" w:ascii="宋体"/>
          <w:bCs/>
          <w:sz w:val="24"/>
        </w:rPr>
        <w:t>杭州市滨江区泰安路</w:t>
      </w:r>
    </w:p>
    <w:p>
      <w:pPr>
        <w:adjustRightInd w:val="0"/>
        <w:snapToGrid w:val="0"/>
        <w:spacing w:line="500" w:lineRule="exact"/>
        <w:rPr>
          <w:rFonts w:ascii="宋体"/>
          <w:sz w:val="24"/>
        </w:rPr>
      </w:pPr>
      <w:r>
        <w:rPr>
          <w:rFonts w:hint="eastAsia" w:ascii="宋体"/>
          <w:sz w:val="24"/>
        </w:rPr>
        <w:t>法定代表人：姚新义</w:t>
      </w:r>
    </w:p>
    <w:p>
      <w:pPr>
        <w:adjustRightInd w:val="0"/>
        <w:snapToGrid w:val="0"/>
        <w:spacing w:line="500" w:lineRule="exact"/>
        <w:rPr>
          <w:rFonts w:ascii="宋体"/>
          <w:sz w:val="24"/>
        </w:rPr>
      </w:pPr>
    </w:p>
    <w:p>
      <w:pPr>
        <w:pStyle w:val="5"/>
        <w:adjustRightInd/>
        <w:spacing w:line="460" w:lineRule="exact"/>
        <w:rPr>
          <w:rFonts w:ascii="宋体"/>
          <w:sz w:val="24"/>
        </w:rPr>
      </w:pPr>
      <w:r>
        <w:rPr>
          <w:rFonts w:hint="eastAsia" w:ascii="宋体"/>
          <w:sz w:val="24"/>
          <w:lang w:eastAsia="zh-CN"/>
        </w:rPr>
        <w:t>乙方</w:t>
      </w:r>
      <w:r>
        <w:rPr>
          <w:rFonts w:hint="eastAsia" w:ascii="宋体"/>
          <w:sz w:val="24"/>
        </w:rPr>
        <w:t xml:space="preserve">（以下简称乙方）： </w:t>
      </w:r>
    </w:p>
    <w:p>
      <w:pPr>
        <w:pStyle w:val="5"/>
        <w:adjustRightInd/>
        <w:spacing w:line="460" w:lineRule="exact"/>
        <w:rPr>
          <w:rFonts w:ascii="宋体"/>
          <w:sz w:val="24"/>
        </w:rPr>
      </w:pPr>
      <w:r>
        <w:rPr>
          <w:rFonts w:hint="eastAsia" w:ascii="宋体"/>
          <w:sz w:val="24"/>
        </w:rPr>
        <w:t xml:space="preserve">住所： </w:t>
      </w:r>
    </w:p>
    <w:p>
      <w:pPr>
        <w:pStyle w:val="5"/>
        <w:adjustRightInd/>
        <w:spacing w:line="460" w:lineRule="exact"/>
        <w:rPr>
          <w:rFonts w:ascii="宋体"/>
          <w:sz w:val="24"/>
        </w:rPr>
      </w:pPr>
      <w:r>
        <w:rPr>
          <w:rFonts w:hint="eastAsia" w:ascii="宋体"/>
          <w:sz w:val="24"/>
        </w:rPr>
        <w:t xml:space="preserve">法定代表人： </w:t>
      </w:r>
    </w:p>
    <w:p/>
    <w:p/>
    <w:p>
      <w:pPr>
        <w:adjustRightInd w:val="0"/>
        <w:snapToGrid w:val="0"/>
        <w:spacing w:line="500" w:lineRule="exact"/>
        <w:rPr>
          <w:rFonts w:ascii="宋体"/>
          <w:sz w:val="24"/>
        </w:rPr>
      </w:pPr>
      <w:r>
        <w:rPr>
          <w:rFonts w:hint="eastAsia" w:ascii="宋体"/>
          <w:sz w:val="24"/>
        </w:rPr>
        <w:t>签约时间：  年  月  日</w:t>
      </w:r>
    </w:p>
    <w:p>
      <w:pPr>
        <w:adjustRightInd w:val="0"/>
        <w:snapToGrid w:val="0"/>
        <w:spacing w:line="500" w:lineRule="exact"/>
        <w:ind w:left="1200" w:hanging="1200" w:hangingChars="500"/>
        <w:rPr>
          <w:rFonts w:ascii="宋体"/>
          <w:sz w:val="24"/>
        </w:rPr>
      </w:pPr>
      <w:r>
        <w:rPr>
          <w:rFonts w:hint="eastAsia" w:ascii="宋体"/>
          <w:sz w:val="24"/>
        </w:rPr>
        <w:t>签约地点：杭州产权交易所</w:t>
      </w:r>
    </w:p>
    <w:p>
      <w:pPr>
        <w:adjustRightInd w:val="0"/>
        <w:snapToGrid w:val="0"/>
        <w:spacing w:line="500" w:lineRule="exact"/>
        <w:rPr>
          <w:rFonts w:ascii="宋体"/>
          <w:sz w:val="24"/>
        </w:rPr>
      </w:pPr>
      <w:r>
        <w:rPr>
          <w:rFonts w:hint="eastAsia" w:ascii="宋体"/>
          <w:sz w:val="24"/>
        </w:rPr>
        <w:t>鉴于：</w:t>
      </w:r>
    </w:p>
    <w:p>
      <w:pPr>
        <w:adjustRightInd w:val="0"/>
        <w:snapToGrid w:val="0"/>
        <w:spacing w:line="500" w:lineRule="exact"/>
        <w:rPr>
          <w:rFonts w:ascii="宋体"/>
          <w:sz w:val="24"/>
        </w:rPr>
      </w:pPr>
    </w:p>
    <w:p>
      <w:pPr>
        <w:pStyle w:val="3"/>
        <w:adjustRightInd w:val="0"/>
        <w:snapToGrid w:val="0"/>
        <w:spacing w:line="500" w:lineRule="exact"/>
        <w:ind w:firstLine="600" w:firstLineChars="250"/>
      </w:pPr>
      <w:r>
        <w:rPr>
          <w:rFonts w:hint="eastAsia"/>
        </w:rPr>
        <w:t>乙方参加在</w:t>
      </w:r>
      <w:r>
        <w:rPr>
          <w:rFonts w:hint="eastAsia" w:ascii="新宋体" w:eastAsia="新宋体"/>
        </w:rPr>
        <w:t>杭州产权交易所（以下简称“杭交所”）旗下产金所网站</w:t>
      </w:r>
      <w:r>
        <w:rPr>
          <w:rFonts w:hint="eastAsia"/>
        </w:rPr>
        <w:t>组织的位于</w:t>
      </w:r>
      <w:r>
        <w:rPr>
          <w:rFonts w:hint="eastAsia"/>
          <w:lang w:val="en-US" w:eastAsia="zh-CN"/>
        </w:rPr>
        <w:t>杭州市滨江区长河街道泰安路239号（盾安发展大厦）</w:t>
      </w:r>
      <w:r>
        <w:rPr>
          <w:rFonts w:hint="eastAsia"/>
        </w:rPr>
        <w:t>房产公开交易中，成功竞得下述</w:t>
      </w:r>
      <w:r>
        <w:t>交易</w:t>
      </w:r>
      <w:r>
        <w:rPr>
          <w:rFonts w:hint="eastAsia"/>
        </w:rPr>
        <w:t>标的。</w:t>
      </w:r>
    </w:p>
    <w:p>
      <w:pPr>
        <w:pStyle w:val="3"/>
        <w:adjustRightInd w:val="0"/>
        <w:snapToGrid w:val="0"/>
        <w:spacing w:line="500" w:lineRule="exact"/>
        <w:ind w:firstLine="600" w:firstLineChars="250"/>
      </w:pPr>
      <w:r>
        <w:rPr>
          <w:rFonts w:hint="eastAsia"/>
        </w:rPr>
        <w:t>根据《中华人民共和国</w:t>
      </w:r>
      <w:r>
        <w:rPr>
          <w:rFonts w:hint="eastAsia"/>
          <w:lang w:val="en-US" w:eastAsia="zh-CN"/>
        </w:rPr>
        <w:t>民法典</w:t>
      </w:r>
      <w:r>
        <w:rPr>
          <w:rFonts w:hint="eastAsia"/>
        </w:rPr>
        <w:t>》、《中华人民共和国城市房地产管理法》及其他有关法律、法规之规定，甲、乙双方在平等、自愿、诚实信用原则的基础上，就乙方向甲方受让下述</w:t>
      </w:r>
      <w:r>
        <w:t>交易</w:t>
      </w:r>
      <w:r>
        <w:rPr>
          <w:rFonts w:hint="eastAsia"/>
        </w:rPr>
        <w:t>标的事项达成如下协议：</w:t>
      </w:r>
    </w:p>
    <w:p>
      <w:pPr>
        <w:adjustRightInd w:val="0"/>
        <w:snapToGrid w:val="0"/>
        <w:spacing w:line="500" w:lineRule="exact"/>
        <w:rPr>
          <w:rFonts w:ascii="宋体"/>
          <w:sz w:val="24"/>
        </w:rPr>
      </w:pPr>
      <w:r>
        <w:rPr>
          <w:rFonts w:hint="eastAsia" w:ascii="宋体"/>
          <w:b/>
          <w:bCs/>
          <w:sz w:val="24"/>
        </w:rPr>
        <w:t>第一条 转让成交标的</w:t>
      </w:r>
    </w:p>
    <w:p>
      <w:pPr>
        <w:adjustRightInd w:val="0"/>
        <w:snapToGrid w:val="0"/>
        <w:spacing w:line="500" w:lineRule="exact"/>
        <w:ind w:firstLine="480" w:firstLineChars="200"/>
        <w:rPr>
          <w:rFonts w:ascii="宋体"/>
          <w:sz w:val="24"/>
        </w:rPr>
      </w:pPr>
      <w:r>
        <w:rPr>
          <w:rFonts w:hint="eastAsia" w:ascii="宋体"/>
          <w:sz w:val="24"/>
        </w:rPr>
        <w:t>交易标的为</w:t>
      </w:r>
      <w:r>
        <w:rPr>
          <w:rFonts w:hint="eastAsia" w:ascii="宋体"/>
          <w:sz w:val="24"/>
          <w:lang w:val="en-US" w:eastAsia="zh-CN"/>
        </w:rPr>
        <w:t>杭州市滨江区长河街道泰安路239号（盾安发展大厦）</w:t>
      </w:r>
      <w:r>
        <w:rPr>
          <w:rFonts w:hint="eastAsia" w:ascii="宋体"/>
          <w:sz w:val="24"/>
        </w:rPr>
        <w:t>房产，持【</w:t>
      </w:r>
      <w:r>
        <w:rPr>
          <w:rFonts w:hint="eastAsia" w:ascii="宋体"/>
          <w:sz w:val="24"/>
          <w:lang w:val="en-US" w:eastAsia="zh-CN"/>
        </w:rPr>
        <w:t>杭</w:t>
      </w:r>
      <w:r>
        <w:rPr>
          <w:rFonts w:hint="eastAsia" w:ascii="宋体"/>
          <w:sz w:val="24"/>
        </w:rPr>
        <w:t>房权证</w:t>
      </w:r>
      <w:r>
        <w:rPr>
          <w:rFonts w:hint="eastAsia" w:ascii="宋体"/>
          <w:sz w:val="24"/>
          <w:lang w:val="en-US" w:eastAsia="zh-CN"/>
        </w:rPr>
        <w:t>高新</w:t>
      </w:r>
      <w:r>
        <w:rPr>
          <w:rFonts w:hint="eastAsia" w:ascii="宋体"/>
          <w:sz w:val="24"/>
        </w:rPr>
        <w:t>字第</w:t>
      </w:r>
      <w:r>
        <w:rPr>
          <w:rFonts w:hint="eastAsia" w:ascii="宋体"/>
          <w:sz w:val="24"/>
          <w:lang w:val="en-US" w:eastAsia="zh-CN"/>
        </w:rPr>
        <w:t>09094205</w:t>
      </w:r>
      <w:r>
        <w:rPr>
          <w:rFonts w:hint="eastAsia" w:ascii="宋体"/>
          <w:sz w:val="24"/>
        </w:rPr>
        <w:t>号】房屋所有权证，证载房屋建筑面积【</w:t>
      </w:r>
      <w:r>
        <w:rPr>
          <w:rFonts w:hint="eastAsia" w:ascii="宋体"/>
          <w:sz w:val="24"/>
          <w:lang w:val="en-US" w:eastAsia="zh-CN"/>
        </w:rPr>
        <w:t>21572.63</w:t>
      </w:r>
      <w:r>
        <w:rPr>
          <w:rFonts w:hint="eastAsia" w:ascii="宋体"/>
          <w:sz w:val="24"/>
        </w:rPr>
        <w:t>】平方米</w:t>
      </w:r>
      <w:r>
        <w:rPr>
          <w:rFonts w:hint="eastAsia" w:ascii="宋体"/>
          <w:sz w:val="24"/>
          <w:lang w:val="en-US" w:eastAsia="zh-CN"/>
        </w:rPr>
        <w:t>(不含地下、半地下建筑面积7102.56平方米)</w:t>
      </w:r>
      <w:r>
        <w:rPr>
          <w:rFonts w:hint="eastAsia" w:ascii="宋体"/>
          <w:sz w:val="24"/>
        </w:rPr>
        <w:t>，规划用途</w:t>
      </w:r>
      <w:r>
        <w:rPr>
          <w:rFonts w:hint="eastAsia" w:ascii="宋体"/>
          <w:sz w:val="24"/>
          <w:lang w:val="en-US" w:eastAsia="zh-CN"/>
        </w:rPr>
        <w:t>非住宅（规划批建为办公用途及食堂）</w:t>
      </w:r>
      <w:r>
        <w:rPr>
          <w:rFonts w:hint="eastAsia" w:ascii="宋体"/>
          <w:sz w:val="24"/>
        </w:rPr>
        <w:t>；持【</w:t>
      </w:r>
      <w:r>
        <w:rPr>
          <w:rFonts w:hint="eastAsia" w:ascii="宋体"/>
          <w:sz w:val="24"/>
          <w:lang w:val="en-US" w:eastAsia="zh-CN"/>
        </w:rPr>
        <w:t>杭滨</w:t>
      </w:r>
      <w:r>
        <w:rPr>
          <w:rFonts w:hint="eastAsia" w:ascii="宋体"/>
          <w:sz w:val="24"/>
        </w:rPr>
        <w:t>国用（20</w:t>
      </w:r>
      <w:r>
        <w:rPr>
          <w:rFonts w:hint="eastAsia" w:ascii="宋体"/>
          <w:sz w:val="24"/>
          <w:lang w:val="en-US" w:eastAsia="zh-CN"/>
        </w:rPr>
        <w:t>09</w:t>
      </w:r>
      <w:r>
        <w:rPr>
          <w:rFonts w:hint="eastAsia" w:ascii="宋体"/>
          <w:sz w:val="24"/>
        </w:rPr>
        <w:t>）第</w:t>
      </w:r>
      <w:r>
        <w:rPr>
          <w:rFonts w:hint="eastAsia" w:ascii="宋体"/>
          <w:sz w:val="24"/>
          <w:lang w:val="en-US" w:eastAsia="zh-CN"/>
        </w:rPr>
        <w:t>000008</w:t>
      </w:r>
      <w:r>
        <w:rPr>
          <w:rFonts w:hint="eastAsia" w:ascii="宋体"/>
          <w:sz w:val="24"/>
        </w:rPr>
        <w:t>号】号土地使用权证，土地使用权面积【</w:t>
      </w:r>
      <w:r>
        <w:rPr>
          <w:rFonts w:hint="eastAsia" w:ascii="宋体" w:hAnsi="宋体"/>
          <w:sz w:val="24"/>
          <w:lang w:val="en-US" w:eastAsia="zh-CN"/>
        </w:rPr>
        <w:t>4952</w:t>
      </w:r>
      <w:r>
        <w:rPr>
          <w:rFonts w:hint="eastAsia" w:ascii="宋体"/>
          <w:sz w:val="24"/>
        </w:rPr>
        <w:t>】平方米，地类（用途）</w:t>
      </w:r>
      <w:r>
        <w:rPr>
          <w:rFonts w:hint="eastAsia" w:ascii="宋体"/>
          <w:sz w:val="24"/>
          <w:lang w:val="en-US" w:eastAsia="zh-CN"/>
        </w:rPr>
        <w:t>综合</w:t>
      </w:r>
      <w:r>
        <w:rPr>
          <w:rFonts w:hint="eastAsia" w:ascii="宋体"/>
          <w:sz w:val="24"/>
        </w:rPr>
        <w:t>用地</w:t>
      </w:r>
      <w:r>
        <w:rPr>
          <w:rFonts w:hint="eastAsia" w:ascii="宋体"/>
          <w:sz w:val="24"/>
          <w:lang w:val="en-US" w:eastAsia="zh-CN"/>
        </w:rPr>
        <w:t>（集团总部用地）</w:t>
      </w:r>
      <w:r>
        <w:rPr>
          <w:rFonts w:hint="eastAsia" w:ascii="宋体"/>
          <w:sz w:val="24"/>
        </w:rPr>
        <w:t>，使用权类型为出让，国有建设用地使用权</w:t>
      </w:r>
      <w:r>
        <w:rPr>
          <w:rFonts w:hint="eastAsia" w:ascii="宋体"/>
          <w:sz w:val="24"/>
          <w:u w:val="single"/>
        </w:rPr>
        <w:t>205</w:t>
      </w:r>
      <w:r>
        <w:rPr>
          <w:rFonts w:hint="eastAsia" w:ascii="宋体"/>
          <w:sz w:val="24"/>
          <w:u w:val="single"/>
          <w:lang w:val="en-US" w:eastAsia="zh-CN"/>
        </w:rPr>
        <w:t>4</w:t>
      </w:r>
      <w:r>
        <w:rPr>
          <w:rFonts w:hint="eastAsia" w:ascii="宋体"/>
          <w:sz w:val="24"/>
        </w:rPr>
        <w:t>年</w:t>
      </w:r>
      <w:r>
        <w:rPr>
          <w:rFonts w:hint="eastAsia" w:ascii="宋体"/>
          <w:sz w:val="24"/>
          <w:u w:val="single"/>
        </w:rPr>
        <w:t>0</w:t>
      </w:r>
      <w:r>
        <w:rPr>
          <w:rFonts w:hint="eastAsia" w:ascii="宋体"/>
          <w:sz w:val="24"/>
          <w:u w:val="single"/>
          <w:lang w:val="en-US" w:eastAsia="zh-CN"/>
        </w:rPr>
        <w:t>4</w:t>
      </w:r>
      <w:r>
        <w:rPr>
          <w:rFonts w:hint="eastAsia" w:ascii="宋体"/>
          <w:sz w:val="24"/>
        </w:rPr>
        <w:t>月</w:t>
      </w:r>
      <w:r>
        <w:rPr>
          <w:rFonts w:hint="eastAsia" w:ascii="宋体"/>
          <w:sz w:val="24"/>
          <w:u w:val="single"/>
          <w:lang w:val="en-US" w:eastAsia="zh-CN"/>
        </w:rPr>
        <w:t>22</w:t>
      </w:r>
      <w:r>
        <w:rPr>
          <w:rFonts w:hint="eastAsia" w:ascii="宋体"/>
          <w:sz w:val="24"/>
        </w:rPr>
        <w:t>日止。</w:t>
      </w:r>
    </w:p>
    <w:p>
      <w:pPr>
        <w:adjustRightInd w:val="0"/>
        <w:snapToGrid w:val="0"/>
        <w:spacing w:line="500" w:lineRule="exact"/>
        <w:rPr>
          <w:rFonts w:ascii="宋体"/>
          <w:sz w:val="24"/>
        </w:rPr>
      </w:pPr>
      <w:r>
        <w:rPr>
          <w:rFonts w:hint="eastAsia" w:ascii="宋体"/>
          <w:b/>
          <w:bCs/>
          <w:sz w:val="24"/>
        </w:rPr>
        <w:t>第二条 标的转让价格</w:t>
      </w:r>
    </w:p>
    <w:p>
      <w:pPr>
        <w:adjustRightInd w:val="0"/>
        <w:snapToGrid w:val="0"/>
        <w:spacing w:line="500" w:lineRule="exact"/>
        <w:ind w:firstLine="360" w:firstLineChars="150"/>
        <w:rPr>
          <w:rFonts w:hint="eastAsia" w:ascii="宋体" w:eastAsia="宋体"/>
          <w:sz w:val="24"/>
          <w:lang w:eastAsia="zh-CN"/>
        </w:rPr>
      </w:pPr>
      <w:r>
        <w:rPr>
          <w:rFonts w:hint="eastAsia" w:ascii="宋体"/>
          <w:sz w:val="24"/>
        </w:rPr>
        <w:t>交易标的转让成交总金额为</w:t>
      </w:r>
      <w:r>
        <w:rPr>
          <w:rFonts w:hint="eastAsia" w:ascii="宋体"/>
          <w:spacing w:val="-6"/>
          <w:sz w:val="24"/>
        </w:rPr>
        <w:t>人民币</w:t>
      </w:r>
      <w:r>
        <w:rPr>
          <w:rFonts w:hint="eastAsia" w:ascii="新宋体" w:eastAsia="新宋体"/>
          <w:sz w:val="24"/>
          <w:u w:val="single"/>
        </w:rPr>
        <w:t>【</w:t>
      </w:r>
      <w:r>
        <w:rPr>
          <w:rFonts w:hint="eastAsia" w:ascii="新宋体" w:eastAsia="新宋体"/>
          <w:sz w:val="24"/>
          <w:u w:val="single"/>
          <w:lang w:val="en-US" w:eastAsia="zh-CN"/>
        </w:rPr>
        <w:t xml:space="preserve">  </w:t>
      </w:r>
      <w:r>
        <w:rPr>
          <w:rFonts w:hint="eastAsia" w:ascii="新宋体" w:eastAsia="新宋体"/>
          <w:sz w:val="24"/>
          <w:u w:val="single"/>
        </w:rPr>
        <w:t>】</w:t>
      </w:r>
      <w:r>
        <w:rPr>
          <w:rFonts w:hint="eastAsia" w:ascii="新宋体" w:eastAsia="新宋体"/>
          <w:sz w:val="24"/>
        </w:rPr>
        <w:t>元整</w:t>
      </w:r>
      <w:r>
        <w:rPr>
          <w:rFonts w:hint="eastAsia" w:ascii="宋体"/>
          <w:sz w:val="24"/>
        </w:rPr>
        <w:t>。小写 ：¥</w:t>
      </w:r>
      <w:r>
        <w:rPr>
          <w:rFonts w:hint="eastAsia" w:ascii="新宋体" w:eastAsia="新宋体"/>
          <w:sz w:val="24"/>
          <w:u w:val="single"/>
        </w:rPr>
        <w:t>【</w:t>
      </w:r>
      <w:r>
        <w:rPr>
          <w:rFonts w:hint="eastAsia" w:ascii="新宋体" w:eastAsia="新宋体"/>
          <w:sz w:val="24"/>
          <w:u w:val="single"/>
          <w:lang w:val="en-US" w:eastAsia="zh-CN"/>
        </w:rPr>
        <w:t xml:space="preserve">  </w:t>
      </w:r>
      <w:r>
        <w:rPr>
          <w:rFonts w:hint="eastAsia" w:ascii="新宋体" w:eastAsia="新宋体"/>
          <w:sz w:val="24"/>
          <w:u w:val="single"/>
        </w:rPr>
        <w:t>】</w:t>
      </w:r>
      <w:r>
        <w:rPr>
          <w:rFonts w:hint="eastAsia" w:ascii="宋体"/>
          <w:sz w:val="24"/>
          <w:lang w:val="en-US" w:eastAsia="zh-CN"/>
        </w:rPr>
        <w:t>。</w:t>
      </w:r>
    </w:p>
    <w:p>
      <w:pPr>
        <w:adjustRightInd w:val="0"/>
        <w:snapToGrid w:val="0"/>
        <w:spacing w:line="500" w:lineRule="exact"/>
        <w:rPr>
          <w:rFonts w:ascii="宋体"/>
          <w:sz w:val="24"/>
        </w:rPr>
      </w:pPr>
      <w:r>
        <w:rPr>
          <w:rFonts w:hint="eastAsia" w:ascii="宋体"/>
          <w:b/>
          <w:bCs/>
          <w:sz w:val="24"/>
        </w:rPr>
        <w:t>第三条 付款方式</w:t>
      </w:r>
    </w:p>
    <w:p>
      <w:pPr>
        <w:snapToGrid w:val="0"/>
        <w:spacing w:line="480" w:lineRule="exact"/>
        <w:ind w:firstLine="480"/>
        <w:rPr>
          <w:rFonts w:hint="eastAsia" w:ascii="宋体"/>
          <w:bCs/>
          <w:sz w:val="24"/>
        </w:rPr>
      </w:pPr>
      <w:r>
        <w:rPr>
          <w:rFonts w:hint="eastAsia" w:ascii="宋体"/>
          <w:sz w:val="24"/>
          <w:lang w:val="en-US" w:eastAsia="zh-CN"/>
        </w:rPr>
        <w:t>乙</w:t>
      </w:r>
      <w:r>
        <w:rPr>
          <w:rFonts w:hint="eastAsia" w:ascii="宋体"/>
          <w:sz w:val="24"/>
        </w:rPr>
        <w:t>方</w:t>
      </w:r>
      <w:r>
        <w:rPr>
          <w:rFonts w:hint="eastAsia" w:ascii="宋体"/>
          <w:bCs/>
          <w:sz w:val="24"/>
        </w:rPr>
        <w:t>须在《成交通知书》、《资产交易合同》签署次日起5个工作日内向杭交所资金监管账户支付交易服务费等交易资金（意向</w:t>
      </w:r>
      <w:r>
        <w:rPr>
          <w:rFonts w:hint="eastAsia" w:ascii="宋体"/>
          <w:bCs/>
          <w:sz w:val="24"/>
          <w:lang w:eastAsia="zh-CN"/>
        </w:rPr>
        <w:t>乙方</w:t>
      </w:r>
      <w:r>
        <w:rPr>
          <w:rFonts w:hint="eastAsia" w:ascii="宋体"/>
          <w:bCs/>
          <w:sz w:val="24"/>
        </w:rPr>
        <w:t>被确定为</w:t>
      </w:r>
      <w:r>
        <w:rPr>
          <w:rFonts w:hint="eastAsia" w:ascii="宋体"/>
          <w:bCs/>
          <w:sz w:val="24"/>
          <w:lang w:eastAsia="zh-CN"/>
        </w:rPr>
        <w:t>乙方</w:t>
      </w:r>
      <w:r>
        <w:rPr>
          <w:rFonts w:hint="eastAsia" w:ascii="宋体"/>
          <w:bCs/>
          <w:sz w:val="24"/>
        </w:rPr>
        <w:t>的，其交纳的交易保证金转为交易服务费，多余部分（若有）待《资产交易合同》签署之日转为履约保证金，待应支付的剩余款项全部到账后，履约保证金再转为成交价款的一部分）。</w:t>
      </w:r>
    </w:p>
    <w:p>
      <w:pPr>
        <w:snapToGrid w:val="0"/>
        <w:spacing w:line="480" w:lineRule="exact"/>
        <w:ind w:firstLine="480"/>
        <w:rPr>
          <w:rFonts w:hint="default" w:ascii="宋体"/>
          <w:bCs/>
          <w:sz w:val="24"/>
          <w:lang w:val="en-US"/>
        </w:rPr>
      </w:pPr>
      <w:r>
        <w:rPr>
          <w:rFonts w:hint="eastAsia" w:ascii="宋体"/>
          <w:bCs/>
          <w:sz w:val="24"/>
          <w:lang w:val="en-US" w:eastAsia="zh-CN"/>
        </w:rPr>
        <w:t>乙</w:t>
      </w:r>
      <w:r>
        <w:rPr>
          <w:rFonts w:hint="eastAsia" w:ascii="宋体"/>
          <w:bCs/>
          <w:sz w:val="24"/>
        </w:rPr>
        <w:t>方应在</w:t>
      </w:r>
      <w:r>
        <w:rPr>
          <w:rFonts w:hint="eastAsia" w:ascii="宋体"/>
          <w:sz w:val="24"/>
          <w:lang w:val="en-US" w:eastAsia="zh-CN"/>
        </w:rPr>
        <w:t>签订《资产转让合同》次</w:t>
      </w:r>
      <w:r>
        <w:rPr>
          <w:rFonts w:hint="eastAsia" w:ascii="宋体"/>
          <w:sz w:val="24"/>
        </w:rPr>
        <w:t>日起 1个月内</w:t>
      </w:r>
      <w:r>
        <w:rPr>
          <w:rFonts w:hint="eastAsia" w:ascii="宋体"/>
          <w:sz w:val="24"/>
          <w:lang w:val="en-US" w:eastAsia="zh-CN"/>
        </w:rPr>
        <w:t>向杭交所指定账户支付70%的</w:t>
      </w:r>
      <w:r>
        <w:rPr>
          <w:rFonts w:hint="eastAsia" w:ascii="宋体"/>
          <w:sz w:val="24"/>
        </w:rPr>
        <w:t>成交价款</w:t>
      </w:r>
      <w:r>
        <w:rPr>
          <w:rFonts w:hint="eastAsia" w:ascii="宋体"/>
          <w:sz w:val="24"/>
          <w:lang w:eastAsia="zh-CN"/>
        </w:rPr>
        <w:t>，</w:t>
      </w:r>
      <w:r>
        <w:rPr>
          <w:rFonts w:hint="eastAsia" w:ascii="宋体"/>
          <w:sz w:val="24"/>
          <w:lang w:val="en-US" w:eastAsia="zh-CN"/>
        </w:rPr>
        <w:t>在签订《资产转让合同》次</w:t>
      </w:r>
      <w:r>
        <w:rPr>
          <w:rFonts w:hint="eastAsia" w:ascii="宋体"/>
          <w:sz w:val="24"/>
        </w:rPr>
        <w:t>日起</w:t>
      </w:r>
      <w:r>
        <w:rPr>
          <w:rFonts w:hint="eastAsia" w:ascii="宋体"/>
          <w:sz w:val="24"/>
          <w:lang w:val="en-US" w:eastAsia="zh-CN"/>
        </w:rPr>
        <w:t>6个月内向杭交所指定账户付清剩余30%成交价款。（户名：杭州产权交易所有限责任公司 账号：19048101040044000开户行：中国农业银行股份有限公司杭州分行）</w:t>
      </w:r>
    </w:p>
    <w:p>
      <w:pPr>
        <w:snapToGrid w:val="0"/>
        <w:spacing w:line="480" w:lineRule="exact"/>
        <w:rPr>
          <w:sz w:val="24"/>
          <w:u w:val="single"/>
        </w:rPr>
      </w:pPr>
      <w:r>
        <w:rPr>
          <w:rFonts w:hint="eastAsia" w:ascii="宋体"/>
          <w:b/>
          <w:bCs/>
          <w:sz w:val="24"/>
        </w:rPr>
        <w:t>第四条 房产的交接</w:t>
      </w:r>
    </w:p>
    <w:p>
      <w:pPr>
        <w:snapToGrid w:val="0"/>
        <w:spacing w:line="480" w:lineRule="exact"/>
        <w:ind w:firstLine="480"/>
        <w:rPr>
          <w:rFonts w:hint="eastAsia" w:ascii="宋体"/>
          <w:sz w:val="24"/>
        </w:rPr>
      </w:pPr>
      <w:r>
        <w:rPr>
          <w:rFonts w:hint="eastAsia" w:ascii="宋体"/>
          <w:sz w:val="24"/>
        </w:rPr>
        <w:t>1、本次交易标的的交付由甲方负责。</w:t>
      </w:r>
      <w:r>
        <w:rPr>
          <w:rFonts w:hint="eastAsia" w:ascii="宋体"/>
          <w:sz w:val="24"/>
          <w:lang w:eastAsia="zh-CN"/>
        </w:rPr>
        <w:t>乙方</w:t>
      </w:r>
      <w:r>
        <w:rPr>
          <w:rFonts w:hint="eastAsia" w:ascii="宋体"/>
          <w:sz w:val="24"/>
        </w:rPr>
        <w:t>付清上述全部成交价款</w:t>
      </w:r>
      <w:r>
        <w:rPr>
          <w:rFonts w:hint="eastAsia" w:ascii="宋体"/>
          <w:sz w:val="24"/>
          <w:lang w:val="en-US" w:eastAsia="zh-CN"/>
        </w:rPr>
        <w:t>和交易服务费</w:t>
      </w:r>
      <w:r>
        <w:rPr>
          <w:rFonts w:hint="eastAsia" w:ascii="宋体"/>
          <w:sz w:val="24"/>
        </w:rPr>
        <w:t>后，方可办理交易标的的交付手续，</w:t>
      </w:r>
      <w:r>
        <w:rPr>
          <w:rFonts w:hint="eastAsia" w:ascii="宋体"/>
          <w:sz w:val="24"/>
          <w:lang w:val="en-US" w:eastAsia="zh-CN"/>
        </w:rPr>
        <w:t>甲</w:t>
      </w:r>
      <w:r>
        <w:rPr>
          <w:rFonts w:hint="eastAsia" w:ascii="宋体"/>
          <w:sz w:val="24"/>
        </w:rPr>
        <w:t>方按照下述约定和</w:t>
      </w:r>
      <w:r>
        <w:rPr>
          <w:rFonts w:hint="eastAsia" w:ascii="宋体"/>
          <w:sz w:val="24"/>
          <w:lang w:eastAsia="zh-CN"/>
        </w:rPr>
        <w:t>乙方</w:t>
      </w:r>
      <w:r>
        <w:rPr>
          <w:rFonts w:hint="eastAsia" w:ascii="宋体"/>
          <w:sz w:val="24"/>
        </w:rPr>
        <w:t xml:space="preserve">办理成交标的的移交手续： </w:t>
      </w:r>
    </w:p>
    <w:p>
      <w:pPr>
        <w:snapToGrid w:val="0"/>
        <w:spacing w:line="480" w:lineRule="exact"/>
        <w:ind w:firstLine="480"/>
        <w:rPr>
          <w:rFonts w:hint="eastAsia" w:ascii="宋体"/>
          <w:sz w:val="24"/>
        </w:rPr>
      </w:pPr>
      <w:r>
        <w:rPr>
          <w:rFonts w:hint="eastAsia" w:ascii="宋体"/>
          <w:sz w:val="24"/>
        </w:rPr>
        <w:t>（1）不动产权证的移交及过户手续办理：</w:t>
      </w:r>
      <w:r>
        <w:rPr>
          <w:rFonts w:hint="eastAsia" w:ascii="宋体"/>
          <w:sz w:val="24"/>
          <w:lang w:eastAsia="zh-CN"/>
        </w:rPr>
        <w:t>乙方</w:t>
      </w:r>
      <w:r>
        <w:rPr>
          <w:rFonts w:hint="eastAsia" w:ascii="宋体"/>
          <w:sz w:val="24"/>
        </w:rPr>
        <w:t>付清全部应付款项和交易服务费后五个工作日内，</w:t>
      </w:r>
      <w:r>
        <w:rPr>
          <w:rFonts w:hint="eastAsia" w:ascii="宋体"/>
          <w:sz w:val="24"/>
          <w:lang w:val="en-US" w:eastAsia="zh-CN"/>
        </w:rPr>
        <w:t>甲</w:t>
      </w:r>
      <w:r>
        <w:rPr>
          <w:rFonts w:hint="eastAsia" w:ascii="宋体"/>
          <w:sz w:val="24"/>
        </w:rPr>
        <w:t>方将不动产权证移交给</w:t>
      </w:r>
      <w:r>
        <w:rPr>
          <w:rFonts w:hint="eastAsia" w:ascii="宋体"/>
          <w:sz w:val="24"/>
          <w:lang w:eastAsia="zh-CN"/>
        </w:rPr>
        <w:t>乙方</w:t>
      </w:r>
      <w:r>
        <w:rPr>
          <w:rFonts w:hint="eastAsia" w:ascii="宋体"/>
          <w:sz w:val="24"/>
        </w:rPr>
        <w:t>，</w:t>
      </w:r>
      <w:r>
        <w:rPr>
          <w:rFonts w:hint="eastAsia" w:ascii="宋体"/>
          <w:sz w:val="24"/>
          <w:lang w:eastAsia="zh-CN"/>
        </w:rPr>
        <w:t>乙方</w:t>
      </w:r>
      <w:r>
        <w:rPr>
          <w:rFonts w:hint="eastAsia" w:ascii="宋体"/>
          <w:sz w:val="24"/>
        </w:rPr>
        <w:t>应自移交之日起</w:t>
      </w:r>
      <w:r>
        <w:rPr>
          <w:rFonts w:hint="eastAsia" w:ascii="宋体"/>
          <w:sz w:val="24"/>
          <w:lang w:val="en-US" w:eastAsia="zh-CN"/>
        </w:rPr>
        <w:t>五个工作日</w:t>
      </w:r>
      <w:r>
        <w:rPr>
          <w:rFonts w:hint="eastAsia" w:ascii="宋体"/>
          <w:sz w:val="24"/>
        </w:rPr>
        <w:t>内在</w:t>
      </w:r>
      <w:r>
        <w:rPr>
          <w:rFonts w:hint="eastAsia" w:ascii="宋体"/>
          <w:sz w:val="24"/>
          <w:lang w:val="en-US" w:eastAsia="zh-CN"/>
        </w:rPr>
        <w:t>甲</w:t>
      </w:r>
      <w:r>
        <w:rPr>
          <w:rFonts w:hint="eastAsia" w:ascii="宋体"/>
          <w:sz w:val="24"/>
        </w:rPr>
        <w:t>方的协助下办理不动产权证过户手续。如由于</w:t>
      </w:r>
      <w:r>
        <w:rPr>
          <w:rFonts w:hint="eastAsia" w:ascii="宋体"/>
          <w:sz w:val="24"/>
          <w:lang w:val="en-US" w:eastAsia="zh-CN"/>
        </w:rPr>
        <w:t>甲</w:t>
      </w:r>
      <w:r>
        <w:rPr>
          <w:rFonts w:hint="eastAsia" w:ascii="宋体"/>
          <w:sz w:val="24"/>
        </w:rPr>
        <w:t>方和</w:t>
      </w:r>
      <w:r>
        <w:rPr>
          <w:rFonts w:hint="eastAsia" w:ascii="宋体"/>
          <w:sz w:val="24"/>
          <w:lang w:eastAsia="zh-CN"/>
        </w:rPr>
        <w:t>乙方</w:t>
      </w:r>
      <w:r>
        <w:rPr>
          <w:rFonts w:hint="eastAsia" w:ascii="宋体"/>
          <w:sz w:val="24"/>
        </w:rPr>
        <w:t>的原因无法办理的，</w:t>
      </w:r>
      <w:r>
        <w:rPr>
          <w:rFonts w:hint="eastAsia" w:ascii="宋体"/>
          <w:sz w:val="24"/>
          <w:lang w:val="en-US" w:eastAsia="zh-CN"/>
        </w:rPr>
        <w:t>甲</w:t>
      </w:r>
      <w:r>
        <w:rPr>
          <w:rFonts w:hint="eastAsia" w:ascii="宋体"/>
          <w:sz w:val="24"/>
        </w:rPr>
        <w:t>方和</w:t>
      </w:r>
      <w:r>
        <w:rPr>
          <w:rFonts w:hint="eastAsia" w:ascii="宋体"/>
          <w:sz w:val="24"/>
          <w:lang w:eastAsia="zh-CN"/>
        </w:rPr>
        <w:t>乙方</w:t>
      </w:r>
      <w:r>
        <w:rPr>
          <w:rFonts w:hint="eastAsia" w:ascii="宋体"/>
          <w:sz w:val="24"/>
        </w:rPr>
        <w:t>自行承担责任。</w:t>
      </w:r>
    </w:p>
    <w:p>
      <w:pPr>
        <w:snapToGrid w:val="0"/>
        <w:spacing w:line="480" w:lineRule="exact"/>
        <w:ind w:firstLine="480"/>
        <w:rPr>
          <w:rFonts w:hint="default" w:ascii="宋体" w:eastAsia="宋体"/>
          <w:sz w:val="24"/>
          <w:lang w:val="en-US" w:eastAsia="zh-CN"/>
        </w:rPr>
      </w:pPr>
      <w:r>
        <w:rPr>
          <w:rFonts w:hint="eastAsia" w:ascii="宋体"/>
          <w:sz w:val="24"/>
        </w:rPr>
        <w:t>（2）在办理房产权证过户手续过程中所涉及买卖双方应缴纳的税、费，按国家有关规定由甲方与</w:t>
      </w:r>
      <w:r>
        <w:rPr>
          <w:rFonts w:hint="eastAsia" w:ascii="宋体"/>
          <w:sz w:val="24"/>
          <w:lang w:eastAsia="zh-CN"/>
        </w:rPr>
        <w:t>乙方</w:t>
      </w:r>
      <w:r>
        <w:rPr>
          <w:rFonts w:hint="eastAsia" w:ascii="宋体"/>
          <w:sz w:val="24"/>
        </w:rPr>
        <w:t>各自承担。</w:t>
      </w:r>
      <w:r>
        <w:rPr>
          <w:rFonts w:hint="eastAsia" w:ascii="宋体"/>
          <w:sz w:val="24"/>
          <w:lang w:val="en-US" w:eastAsia="zh-CN"/>
        </w:rPr>
        <w:t>乙方须同意甲方应支付的包括但不限于增值税及附加、土地增值税、印花税、交易手续费、权证费、评估测绘费及可能存在的其它税费等甲方授权杭交所在交易价款中扣除代为支付。</w:t>
      </w:r>
    </w:p>
    <w:p>
      <w:pPr>
        <w:snapToGrid w:val="0"/>
        <w:spacing w:line="480" w:lineRule="exact"/>
        <w:ind w:firstLine="480"/>
        <w:rPr>
          <w:rFonts w:hint="eastAsia" w:ascii="宋体"/>
          <w:sz w:val="24"/>
        </w:rPr>
      </w:pPr>
      <w:r>
        <w:rPr>
          <w:rFonts w:hint="eastAsia" w:ascii="宋体"/>
          <w:sz w:val="24"/>
        </w:rPr>
        <w:t>2、实物的移交：待</w:t>
      </w:r>
      <w:r>
        <w:rPr>
          <w:rFonts w:hint="eastAsia" w:ascii="宋体"/>
          <w:sz w:val="24"/>
          <w:lang w:eastAsia="zh-CN"/>
        </w:rPr>
        <w:t>乙方</w:t>
      </w:r>
      <w:r>
        <w:rPr>
          <w:rFonts w:hint="eastAsia" w:ascii="宋体"/>
          <w:sz w:val="24"/>
        </w:rPr>
        <w:t>付清全部成交价款和交易服务费之日起五个工作日内，按标的现状移交，</w:t>
      </w:r>
      <w:r>
        <w:rPr>
          <w:rFonts w:hint="eastAsia" w:ascii="宋体"/>
          <w:sz w:val="24"/>
          <w:lang w:val="en-US" w:eastAsia="zh-CN"/>
        </w:rPr>
        <w:t>甲方</w:t>
      </w:r>
      <w:r>
        <w:rPr>
          <w:rFonts w:hint="eastAsia" w:ascii="宋体"/>
          <w:sz w:val="24"/>
        </w:rPr>
        <w:t>和</w:t>
      </w:r>
      <w:r>
        <w:rPr>
          <w:rFonts w:hint="eastAsia" w:ascii="宋体"/>
          <w:sz w:val="24"/>
          <w:lang w:eastAsia="zh-CN"/>
        </w:rPr>
        <w:t>乙方</w:t>
      </w:r>
      <w:r>
        <w:rPr>
          <w:rFonts w:hint="eastAsia" w:ascii="宋体"/>
          <w:sz w:val="24"/>
        </w:rPr>
        <w:t>签署移交确认书即视为实物移交完毕，移交地为交易标的所在地。</w:t>
      </w:r>
      <w:r>
        <w:rPr>
          <w:rFonts w:hint="eastAsia" w:ascii="宋体"/>
          <w:sz w:val="24"/>
          <w:lang w:eastAsia="zh-CN"/>
        </w:rPr>
        <w:t>乙方</w:t>
      </w:r>
      <w:r>
        <w:rPr>
          <w:rFonts w:hint="eastAsia" w:ascii="宋体"/>
          <w:sz w:val="24"/>
        </w:rPr>
        <w:t>受领时有异议的，应向负责交付的</w:t>
      </w:r>
      <w:r>
        <w:rPr>
          <w:rFonts w:hint="eastAsia" w:ascii="宋体"/>
          <w:sz w:val="24"/>
          <w:lang w:val="en-US" w:eastAsia="zh-CN"/>
        </w:rPr>
        <w:t>甲方</w:t>
      </w:r>
      <w:r>
        <w:rPr>
          <w:rFonts w:hint="eastAsia" w:ascii="宋体"/>
          <w:sz w:val="24"/>
        </w:rPr>
        <w:t>提出。</w:t>
      </w:r>
    </w:p>
    <w:p>
      <w:pPr>
        <w:snapToGrid w:val="0"/>
        <w:spacing w:line="480" w:lineRule="exact"/>
        <w:ind w:firstLine="480"/>
        <w:rPr>
          <w:rFonts w:hint="eastAsia" w:ascii="宋体" w:eastAsia="宋体"/>
          <w:sz w:val="24"/>
          <w:lang w:val="en-US" w:eastAsia="zh-CN"/>
        </w:rPr>
      </w:pPr>
      <w:r>
        <w:rPr>
          <w:rFonts w:hint="eastAsia" w:ascii="宋体"/>
          <w:sz w:val="24"/>
          <w:lang w:eastAsia="zh-CN"/>
        </w:rPr>
        <w:t>（</w:t>
      </w:r>
      <w:r>
        <w:rPr>
          <w:rFonts w:hint="eastAsia" w:ascii="宋体"/>
          <w:sz w:val="24"/>
          <w:lang w:val="en-US" w:eastAsia="zh-CN"/>
        </w:rPr>
        <w:t>1)甲方自用的18楼至21楼，共计4层，</w:t>
      </w:r>
      <w:r>
        <w:rPr>
          <w:rFonts w:hint="eastAsia" w:ascii="宋体"/>
          <w:sz w:val="24"/>
        </w:rPr>
        <w:t>待</w:t>
      </w:r>
      <w:r>
        <w:rPr>
          <w:rFonts w:hint="eastAsia" w:ascii="宋体"/>
          <w:sz w:val="24"/>
          <w:lang w:eastAsia="zh-CN"/>
        </w:rPr>
        <w:t>乙方</w:t>
      </w:r>
      <w:r>
        <w:rPr>
          <w:rFonts w:hint="eastAsia" w:ascii="宋体"/>
          <w:sz w:val="24"/>
        </w:rPr>
        <w:t>付清全部成交价款和交易服务费之日起</w:t>
      </w:r>
      <w:r>
        <w:rPr>
          <w:rFonts w:hint="eastAsia" w:ascii="宋体"/>
          <w:sz w:val="24"/>
          <w:lang w:val="en-US" w:eastAsia="zh-CN"/>
        </w:rPr>
        <w:t>1个月</w:t>
      </w:r>
      <w:r>
        <w:rPr>
          <w:rFonts w:hint="eastAsia" w:ascii="宋体"/>
          <w:sz w:val="24"/>
        </w:rPr>
        <w:t>内，</w:t>
      </w:r>
      <w:r>
        <w:rPr>
          <w:rFonts w:hint="eastAsia" w:ascii="宋体"/>
          <w:sz w:val="24"/>
          <w:lang w:val="en-US" w:eastAsia="zh-CN"/>
        </w:rPr>
        <w:t>甲方</w:t>
      </w:r>
      <w:r>
        <w:rPr>
          <w:rFonts w:hint="eastAsia" w:ascii="宋体"/>
          <w:sz w:val="24"/>
        </w:rPr>
        <w:t>按标的现状移交</w:t>
      </w:r>
      <w:r>
        <w:rPr>
          <w:rFonts w:hint="eastAsia" w:ascii="宋体"/>
          <w:sz w:val="24"/>
          <w:lang w:eastAsia="zh-CN"/>
        </w:rPr>
        <w:t>。同时</w:t>
      </w:r>
      <w:r>
        <w:rPr>
          <w:rFonts w:hint="eastAsia" w:ascii="宋体"/>
          <w:sz w:val="24"/>
          <w:lang w:val="en-US" w:eastAsia="zh-CN"/>
        </w:rPr>
        <w:t>乙方须确保预留大厦</w:t>
      </w:r>
      <w:r>
        <w:rPr>
          <w:rFonts w:hint="eastAsia" w:ascii="宋体"/>
          <w:sz w:val="24"/>
          <w:lang w:eastAsia="zh-CN"/>
        </w:rPr>
        <w:t>内</w:t>
      </w:r>
      <w:r>
        <w:rPr>
          <w:rFonts w:hint="eastAsia" w:ascii="宋体"/>
          <w:sz w:val="24"/>
          <w:lang w:val="en-US" w:eastAsia="zh-CN"/>
        </w:rPr>
        <w:t>其他</w:t>
      </w:r>
      <w:r>
        <w:rPr>
          <w:rFonts w:hint="eastAsia" w:ascii="宋体"/>
          <w:sz w:val="24"/>
          <w:lang w:eastAsia="zh-CN"/>
        </w:rPr>
        <w:t>2层</w:t>
      </w:r>
      <w:r>
        <w:rPr>
          <w:rFonts w:hint="eastAsia" w:ascii="宋体"/>
          <w:sz w:val="24"/>
          <w:lang w:val="en-US" w:eastAsia="zh-CN"/>
        </w:rPr>
        <w:t>空置</w:t>
      </w:r>
      <w:r>
        <w:rPr>
          <w:rFonts w:hint="eastAsia" w:ascii="宋体"/>
          <w:sz w:val="24"/>
          <w:lang w:eastAsia="zh-CN"/>
        </w:rPr>
        <w:t>房屋</w:t>
      </w:r>
      <w:r>
        <w:rPr>
          <w:rFonts w:hint="eastAsia" w:ascii="宋体"/>
          <w:sz w:val="24"/>
          <w:lang w:val="en-US" w:eastAsia="zh-CN"/>
        </w:rPr>
        <w:t>提供</w:t>
      </w:r>
      <w:r>
        <w:rPr>
          <w:rFonts w:hint="eastAsia" w:ascii="宋体"/>
          <w:sz w:val="24"/>
          <w:lang w:eastAsia="zh-CN"/>
        </w:rPr>
        <w:t>给</w:t>
      </w:r>
      <w:r>
        <w:rPr>
          <w:rFonts w:hint="eastAsia" w:ascii="宋体"/>
          <w:sz w:val="24"/>
          <w:lang w:val="en-US" w:eastAsia="zh-CN"/>
        </w:rPr>
        <w:t>甲方过渡期租用</w:t>
      </w:r>
      <w:r>
        <w:rPr>
          <w:rFonts w:hint="eastAsia" w:ascii="宋体"/>
          <w:sz w:val="24"/>
          <w:lang w:eastAsia="zh-CN"/>
        </w:rPr>
        <w:t>，</w:t>
      </w:r>
      <w:r>
        <w:rPr>
          <w:rFonts w:hint="eastAsia" w:ascii="宋体"/>
          <w:sz w:val="24"/>
          <w:lang w:val="en-US" w:eastAsia="zh-CN"/>
        </w:rPr>
        <w:t>租用</w:t>
      </w:r>
      <w:r>
        <w:rPr>
          <w:rFonts w:hint="eastAsia" w:ascii="宋体"/>
          <w:sz w:val="24"/>
          <w:lang w:eastAsia="zh-CN"/>
        </w:rPr>
        <w:t>期间，</w:t>
      </w:r>
      <w:r>
        <w:rPr>
          <w:rFonts w:hint="eastAsia" w:ascii="宋体"/>
          <w:sz w:val="24"/>
          <w:lang w:val="en-US" w:eastAsia="zh-CN"/>
        </w:rPr>
        <w:t>甲方须</w:t>
      </w:r>
      <w:r>
        <w:rPr>
          <w:rFonts w:hint="eastAsia" w:ascii="宋体"/>
          <w:sz w:val="24"/>
          <w:lang w:eastAsia="zh-CN"/>
        </w:rPr>
        <w:t>按照市场</w:t>
      </w:r>
      <w:r>
        <w:rPr>
          <w:rFonts w:hint="eastAsia" w:ascii="宋体"/>
          <w:sz w:val="24"/>
          <w:lang w:val="en-US" w:eastAsia="zh-CN"/>
        </w:rPr>
        <w:t>租赁价格</w:t>
      </w:r>
      <w:r>
        <w:rPr>
          <w:rFonts w:hint="eastAsia" w:ascii="宋体"/>
          <w:sz w:val="24"/>
          <w:lang w:eastAsia="zh-CN"/>
        </w:rPr>
        <w:t>向</w:t>
      </w:r>
      <w:r>
        <w:rPr>
          <w:rFonts w:hint="eastAsia" w:ascii="宋体"/>
          <w:sz w:val="24"/>
          <w:lang w:val="en-US" w:eastAsia="zh-CN"/>
        </w:rPr>
        <w:t>乙方另行</w:t>
      </w:r>
      <w:r>
        <w:rPr>
          <w:rFonts w:hint="eastAsia" w:ascii="宋体"/>
          <w:sz w:val="24"/>
          <w:lang w:eastAsia="zh-CN"/>
        </w:rPr>
        <w:t>支付租赁费用。</w:t>
      </w:r>
    </w:p>
    <w:p>
      <w:pPr>
        <w:snapToGrid w:val="0"/>
        <w:spacing w:line="480" w:lineRule="exact"/>
        <w:ind w:firstLine="480"/>
        <w:rPr>
          <w:rFonts w:hint="default" w:ascii="宋体" w:eastAsia="宋体"/>
          <w:sz w:val="24"/>
          <w:lang w:val="en-US" w:eastAsia="zh-CN"/>
        </w:rPr>
      </w:pPr>
      <w:r>
        <w:rPr>
          <w:rFonts w:hint="eastAsia" w:ascii="宋体"/>
          <w:sz w:val="24"/>
        </w:rPr>
        <w:t xml:space="preserve">  </w:t>
      </w:r>
      <w:r>
        <w:rPr>
          <w:rFonts w:hint="eastAsia" w:ascii="宋体"/>
          <w:sz w:val="24"/>
          <w:lang w:eastAsia="zh-CN"/>
        </w:rPr>
        <w:t>（</w:t>
      </w:r>
      <w:r>
        <w:rPr>
          <w:rFonts w:hint="eastAsia" w:ascii="宋体"/>
          <w:sz w:val="24"/>
          <w:lang w:val="en-US" w:eastAsia="zh-CN"/>
        </w:rPr>
        <w:t>2）对于已出租房产：</w:t>
      </w:r>
      <w:r>
        <w:rPr>
          <w:rFonts w:hint="eastAsia" w:ascii="宋体"/>
          <w:sz w:val="24"/>
          <w:lang w:eastAsia="zh-CN"/>
        </w:rPr>
        <w:t>（</w:t>
      </w:r>
      <w:r>
        <w:rPr>
          <w:rFonts w:hint="eastAsia" w:ascii="宋体"/>
          <w:sz w:val="24"/>
          <w:lang w:val="en-US" w:eastAsia="zh-CN"/>
        </w:rPr>
        <w:t>1</w:t>
      </w:r>
      <w:r>
        <w:rPr>
          <w:rFonts w:hint="eastAsia" w:ascii="宋体"/>
          <w:sz w:val="24"/>
          <w:lang w:eastAsia="zh-CN"/>
        </w:rPr>
        <w:t>）</w:t>
      </w:r>
      <w:r>
        <w:rPr>
          <w:rFonts w:hint="eastAsia" w:ascii="宋体"/>
          <w:sz w:val="24"/>
          <w:lang w:val="en-US" w:eastAsia="zh-CN"/>
        </w:rPr>
        <w:t>对于其承租部分的房产，</w:t>
      </w:r>
      <w:r>
        <w:rPr>
          <w:rFonts w:hint="eastAsia" w:ascii="宋体"/>
          <w:sz w:val="24"/>
          <w:lang w:eastAsia="zh-CN"/>
        </w:rPr>
        <w:t>乙方</w:t>
      </w:r>
      <w:r>
        <w:rPr>
          <w:rFonts w:hint="eastAsia" w:ascii="宋体"/>
          <w:sz w:val="24"/>
        </w:rPr>
        <w:t>付清全部成交价款和交易手续费后，即视为移交完毕</w:t>
      </w:r>
      <w:r>
        <w:rPr>
          <w:rFonts w:hint="eastAsia" w:ascii="宋体"/>
          <w:sz w:val="24"/>
          <w:lang w:eastAsia="zh-CN"/>
        </w:rPr>
        <w:t>；（</w:t>
      </w:r>
      <w:r>
        <w:rPr>
          <w:rFonts w:hint="eastAsia" w:ascii="宋体"/>
          <w:sz w:val="24"/>
          <w:lang w:val="en-US" w:eastAsia="zh-CN"/>
        </w:rPr>
        <w:t>2</w:t>
      </w:r>
      <w:r>
        <w:rPr>
          <w:rFonts w:hint="eastAsia" w:ascii="宋体"/>
          <w:sz w:val="24"/>
          <w:lang w:eastAsia="zh-CN"/>
        </w:rPr>
        <w:t>）</w:t>
      </w:r>
      <w:r>
        <w:rPr>
          <w:rFonts w:hint="eastAsia" w:ascii="宋体"/>
          <w:sz w:val="24"/>
          <w:lang w:val="en-US" w:eastAsia="zh-CN"/>
        </w:rPr>
        <w:t>对于非其承租部分的房产，</w:t>
      </w:r>
      <w:r>
        <w:rPr>
          <w:rFonts w:hint="eastAsia" w:ascii="宋体"/>
          <w:sz w:val="24"/>
          <w:lang w:eastAsia="zh-CN"/>
        </w:rPr>
        <w:t>乙方</w:t>
      </w:r>
      <w:r>
        <w:rPr>
          <w:rFonts w:hint="eastAsia" w:ascii="宋体"/>
          <w:sz w:val="24"/>
        </w:rPr>
        <w:t>付清全部成交价款和交易手续费后五个工作日内，</w:t>
      </w:r>
      <w:r>
        <w:rPr>
          <w:rFonts w:hint="eastAsia" w:ascii="宋体"/>
          <w:sz w:val="24"/>
          <w:lang w:val="en-US" w:eastAsia="zh-CN"/>
        </w:rPr>
        <w:t>甲</w:t>
      </w:r>
      <w:r>
        <w:rPr>
          <w:rFonts w:hint="eastAsia" w:ascii="宋体"/>
          <w:sz w:val="24"/>
        </w:rPr>
        <w:t>方协助</w:t>
      </w:r>
      <w:r>
        <w:rPr>
          <w:rFonts w:hint="eastAsia" w:ascii="宋体"/>
          <w:sz w:val="24"/>
          <w:lang w:eastAsia="zh-CN"/>
        </w:rPr>
        <w:t>乙方</w:t>
      </w:r>
      <w:r>
        <w:rPr>
          <w:rFonts w:hint="eastAsia" w:ascii="宋体"/>
          <w:sz w:val="24"/>
        </w:rPr>
        <w:t>和承租人办理原租赁关系的变更手续，出租人为</w:t>
      </w:r>
      <w:r>
        <w:rPr>
          <w:rFonts w:hint="eastAsia" w:ascii="宋体"/>
          <w:sz w:val="24"/>
          <w:lang w:eastAsia="zh-CN"/>
        </w:rPr>
        <w:t>乙方</w:t>
      </w:r>
      <w:r>
        <w:rPr>
          <w:rFonts w:hint="eastAsia" w:ascii="宋体"/>
          <w:sz w:val="24"/>
        </w:rPr>
        <w:t>，租赁关系变更完成即视为</w:t>
      </w:r>
      <w:r>
        <w:rPr>
          <w:rFonts w:hint="eastAsia" w:ascii="宋体"/>
          <w:sz w:val="24"/>
          <w:lang w:val="en-US" w:eastAsia="zh-CN"/>
        </w:rPr>
        <w:t>甲</w:t>
      </w:r>
      <w:r>
        <w:rPr>
          <w:rFonts w:hint="eastAsia" w:ascii="宋体"/>
          <w:sz w:val="24"/>
        </w:rPr>
        <w:t>方向</w:t>
      </w:r>
      <w:r>
        <w:rPr>
          <w:rFonts w:hint="eastAsia" w:ascii="宋体"/>
          <w:sz w:val="24"/>
          <w:lang w:eastAsia="zh-CN"/>
        </w:rPr>
        <w:t>乙方</w:t>
      </w:r>
      <w:r>
        <w:rPr>
          <w:rFonts w:hint="eastAsia" w:ascii="宋体"/>
          <w:sz w:val="24"/>
        </w:rPr>
        <w:t>完成了交易标的的移交手续。</w:t>
      </w:r>
      <w:r>
        <w:rPr>
          <w:rFonts w:hint="eastAsia" w:ascii="宋体"/>
          <w:sz w:val="24"/>
          <w:lang w:eastAsia="zh-CN"/>
        </w:rPr>
        <w:t>（乙方</w:t>
      </w:r>
      <w:r>
        <w:rPr>
          <w:rFonts w:hint="eastAsia" w:ascii="宋体"/>
          <w:sz w:val="24"/>
        </w:rPr>
        <w:t>为承租人</w:t>
      </w:r>
      <w:r>
        <w:rPr>
          <w:rFonts w:hint="eastAsia" w:ascii="宋体"/>
          <w:sz w:val="24"/>
          <w:lang w:val="en-US" w:eastAsia="zh-CN"/>
        </w:rPr>
        <w:t>时适用）</w:t>
      </w:r>
    </w:p>
    <w:p>
      <w:pPr>
        <w:snapToGrid w:val="0"/>
        <w:spacing w:line="480" w:lineRule="exact"/>
        <w:ind w:firstLine="480"/>
        <w:rPr>
          <w:rFonts w:hint="eastAsia" w:ascii="宋体"/>
          <w:sz w:val="24"/>
        </w:rPr>
      </w:pPr>
      <w:r>
        <w:rPr>
          <w:rFonts w:hint="eastAsia" w:ascii="宋体"/>
          <w:sz w:val="24"/>
        </w:rPr>
        <w:t xml:space="preserve">  </w:t>
      </w:r>
      <w:r>
        <w:rPr>
          <w:rFonts w:hint="eastAsia" w:ascii="宋体"/>
          <w:sz w:val="24"/>
          <w:lang w:eastAsia="zh-CN"/>
        </w:rPr>
        <w:t>乙方</w:t>
      </w:r>
      <w:r>
        <w:rPr>
          <w:rFonts w:hint="eastAsia" w:ascii="宋体"/>
          <w:sz w:val="24"/>
        </w:rPr>
        <w:t>付清全部成交价款和交易手续费后五个工作日内，</w:t>
      </w:r>
      <w:r>
        <w:rPr>
          <w:rFonts w:hint="eastAsia" w:ascii="宋体"/>
          <w:sz w:val="24"/>
          <w:lang w:val="en-US" w:eastAsia="zh-CN"/>
        </w:rPr>
        <w:t>甲</w:t>
      </w:r>
      <w:r>
        <w:rPr>
          <w:rFonts w:hint="eastAsia" w:ascii="宋体"/>
          <w:sz w:val="24"/>
        </w:rPr>
        <w:t>方协助</w:t>
      </w:r>
      <w:r>
        <w:rPr>
          <w:rFonts w:hint="eastAsia" w:ascii="宋体"/>
          <w:sz w:val="24"/>
          <w:lang w:eastAsia="zh-CN"/>
        </w:rPr>
        <w:t>乙方</w:t>
      </w:r>
      <w:r>
        <w:rPr>
          <w:rFonts w:hint="eastAsia" w:ascii="宋体"/>
          <w:sz w:val="24"/>
        </w:rPr>
        <w:t>和承租人办理原租赁关系的变更手续，出租人为</w:t>
      </w:r>
      <w:r>
        <w:rPr>
          <w:rFonts w:hint="eastAsia" w:ascii="宋体"/>
          <w:sz w:val="24"/>
          <w:lang w:eastAsia="zh-CN"/>
        </w:rPr>
        <w:t>乙方</w:t>
      </w:r>
      <w:r>
        <w:rPr>
          <w:rFonts w:hint="eastAsia" w:ascii="宋体"/>
          <w:sz w:val="24"/>
        </w:rPr>
        <w:t>，租赁关系变更完成即视为</w:t>
      </w:r>
      <w:r>
        <w:rPr>
          <w:rFonts w:hint="eastAsia" w:ascii="宋体"/>
          <w:sz w:val="24"/>
          <w:lang w:val="en-US" w:eastAsia="zh-CN"/>
        </w:rPr>
        <w:t>甲</w:t>
      </w:r>
      <w:r>
        <w:rPr>
          <w:rFonts w:hint="eastAsia" w:ascii="宋体"/>
          <w:sz w:val="24"/>
        </w:rPr>
        <w:t>方向</w:t>
      </w:r>
      <w:r>
        <w:rPr>
          <w:rFonts w:hint="eastAsia" w:ascii="宋体"/>
          <w:sz w:val="24"/>
          <w:lang w:eastAsia="zh-CN"/>
        </w:rPr>
        <w:t>乙方</w:t>
      </w:r>
      <w:r>
        <w:rPr>
          <w:rFonts w:hint="eastAsia" w:ascii="宋体"/>
          <w:sz w:val="24"/>
        </w:rPr>
        <w:t>完成了交易标的的移交手续。</w:t>
      </w:r>
      <w:r>
        <w:rPr>
          <w:rFonts w:hint="eastAsia" w:ascii="宋体"/>
          <w:sz w:val="24"/>
          <w:lang w:eastAsia="zh-CN"/>
        </w:rPr>
        <w:t>（乙方</w:t>
      </w:r>
      <w:r>
        <w:rPr>
          <w:rFonts w:hint="eastAsia" w:ascii="宋体"/>
          <w:sz w:val="24"/>
        </w:rPr>
        <w:t>为承租人</w:t>
      </w:r>
      <w:r>
        <w:rPr>
          <w:rFonts w:hint="eastAsia" w:ascii="宋体"/>
          <w:sz w:val="24"/>
          <w:lang w:val="en-US" w:eastAsia="zh-CN"/>
        </w:rPr>
        <w:t>以外时适用）</w:t>
      </w:r>
    </w:p>
    <w:p>
      <w:pPr>
        <w:adjustRightInd w:val="0"/>
        <w:snapToGrid w:val="0"/>
        <w:spacing w:line="500" w:lineRule="exact"/>
        <w:jc w:val="left"/>
        <w:rPr>
          <w:rFonts w:ascii="宋体"/>
          <w:b/>
          <w:bCs/>
          <w:sz w:val="24"/>
        </w:rPr>
      </w:pPr>
      <w:r>
        <w:rPr>
          <w:rFonts w:hint="eastAsia" w:ascii="宋体"/>
          <w:b/>
          <w:bCs/>
          <w:sz w:val="24"/>
        </w:rPr>
        <w:t>第五条 乙方逾期付款的违约责任</w:t>
      </w:r>
    </w:p>
    <w:p>
      <w:pPr>
        <w:adjustRightInd w:val="0"/>
        <w:snapToGrid w:val="0"/>
        <w:spacing w:line="500" w:lineRule="exact"/>
        <w:ind w:firstLine="720" w:firstLineChars="300"/>
        <w:rPr>
          <w:rFonts w:hint="eastAsia" w:ascii="宋体"/>
          <w:sz w:val="24"/>
        </w:rPr>
      </w:pPr>
      <w:r>
        <w:rPr>
          <w:rFonts w:hint="eastAsia" w:ascii="宋体"/>
          <w:sz w:val="24"/>
          <w:lang w:val="en-US" w:eastAsia="zh-CN"/>
        </w:rPr>
        <w:t>乙</w:t>
      </w:r>
      <w:r>
        <w:rPr>
          <w:rFonts w:hint="eastAsia" w:ascii="宋体"/>
          <w:sz w:val="24"/>
        </w:rPr>
        <w:t>方须在被确定为</w:t>
      </w:r>
      <w:r>
        <w:rPr>
          <w:rFonts w:hint="eastAsia" w:ascii="宋体"/>
          <w:sz w:val="24"/>
          <w:lang w:val="en-US" w:eastAsia="zh-CN"/>
        </w:rPr>
        <w:t>受让</w:t>
      </w:r>
      <w:r>
        <w:rPr>
          <w:rFonts w:hint="eastAsia" w:ascii="宋体"/>
          <w:sz w:val="24"/>
          <w:lang w:eastAsia="zh-CN"/>
        </w:rPr>
        <w:t>方</w:t>
      </w:r>
      <w:r>
        <w:rPr>
          <w:rFonts w:hint="eastAsia" w:ascii="宋体"/>
          <w:sz w:val="24"/>
        </w:rPr>
        <w:t>次日起3个工作日内完成现场确认和签署《成交通知书》、《在线报价记录单》、《资产交易合同》及相关合同文件，</w:t>
      </w:r>
      <w:r>
        <w:rPr>
          <w:rFonts w:hint="eastAsia" w:ascii="宋体"/>
          <w:sz w:val="24"/>
          <w:lang w:val="en-US" w:eastAsia="zh-CN"/>
        </w:rPr>
        <w:t>乙</w:t>
      </w:r>
      <w:r>
        <w:rPr>
          <w:rFonts w:hint="eastAsia" w:ascii="宋体"/>
          <w:sz w:val="24"/>
        </w:rPr>
        <w:t>方不依《成交通知书》、《资产交易合同》等约定按期足额支付交易价款、交易服务费等交易资金，视为</w:t>
      </w:r>
      <w:r>
        <w:rPr>
          <w:rFonts w:hint="eastAsia" w:ascii="宋体"/>
          <w:sz w:val="24"/>
          <w:lang w:eastAsia="zh-CN"/>
        </w:rPr>
        <w:t>乙方</w:t>
      </w:r>
      <w:r>
        <w:rPr>
          <w:rFonts w:hint="eastAsia" w:ascii="宋体"/>
          <w:sz w:val="24"/>
        </w:rPr>
        <w:t>毁约，</w:t>
      </w:r>
      <w:r>
        <w:rPr>
          <w:rFonts w:hint="eastAsia" w:ascii="宋体"/>
          <w:sz w:val="24"/>
          <w:lang w:val="en-US" w:eastAsia="zh-CN"/>
        </w:rPr>
        <w:t>杭交所</w:t>
      </w:r>
      <w:r>
        <w:rPr>
          <w:rFonts w:hint="eastAsia" w:ascii="宋体"/>
          <w:sz w:val="24"/>
        </w:rPr>
        <w:t>有权不予返还</w:t>
      </w:r>
      <w:r>
        <w:rPr>
          <w:rFonts w:hint="eastAsia" w:ascii="宋体"/>
          <w:sz w:val="24"/>
          <w:lang w:val="en-US" w:eastAsia="zh-CN"/>
        </w:rPr>
        <w:t>乙</w:t>
      </w:r>
      <w:r>
        <w:rPr>
          <w:rFonts w:hint="eastAsia" w:ascii="宋体"/>
          <w:sz w:val="24"/>
        </w:rPr>
        <w:t>方已付的交易保证金并追究其违约责任。</w:t>
      </w:r>
      <w:r>
        <w:rPr>
          <w:rFonts w:hint="eastAsia" w:ascii="宋体"/>
          <w:sz w:val="24"/>
          <w:lang w:val="en-US" w:eastAsia="zh-CN"/>
        </w:rPr>
        <w:t>乙</w:t>
      </w:r>
      <w:r>
        <w:rPr>
          <w:rFonts w:hint="eastAsia" w:ascii="宋体"/>
          <w:sz w:val="24"/>
        </w:rPr>
        <w:t>方逾期付款的，每天支付按逾期额万分之五计算的逾期违约金；逾期付款超过20个工作日的，视为</w:t>
      </w:r>
      <w:r>
        <w:rPr>
          <w:rFonts w:hint="eastAsia" w:ascii="宋体"/>
          <w:sz w:val="24"/>
          <w:lang w:val="en-US" w:eastAsia="zh-CN"/>
        </w:rPr>
        <w:t>乙</w:t>
      </w:r>
      <w:r>
        <w:rPr>
          <w:rFonts w:hint="eastAsia" w:ascii="宋体"/>
          <w:sz w:val="24"/>
        </w:rPr>
        <w:t>方根本违约，甲方有权单方解除《资产交易合同》（若已签订）等文件，且不再返还</w:t>
      </w:r>
      <w:r>
        <w:rPr>
          <w:rFonts w:hint="eastAsia" w:ascii="宋体"/>
          <w:sz w:val="24"/>
          <w:lang w:val="en-US" w:eastAsia="zh-CN"/>
        </w:rPr>
        <w:t>乙</w:t>
      </w:r>
      <w:r>
        <w:rPr>
          <w:rFonts w:hint="eastAsia" w:ascii="宋体"/>
          <w:sz w:val="24"/>
        </w:rPr>
        <w:t>方已付的交易保证金，并有权追究</w:t>
      </w:r>
      <w:r>
        <w:rPr>
          <w:rFonts w:hint="eastAsia" w:ascii="宋体"/>
          <w:sz w:val="24"/>
          <w:lang w:val="en-US" w:eastAsia="zh-CN"/>
        </w:rPr>
        <w:t>乙</w:t>
      </w:r>
      <w:r>
        <w:rPr>
          <w:rFonts w:hint="eastAsia" w:ascii="宋体"/>
          <w:sz w:val="24"/>
        </w:rPr>
        <w:t>方的法律责任。交易保证金不足以弥补甲方、</w:t>
      </w:r>
      <w:r>
        <w:rPr>
          <w:rFonts w:hint="eastAsia" w:ascii="宋体"/>
          <w:sz w:val="24"/>
          <w:lang w:val="en-US" w:eastAsia="zh-CN"/>
        </w:rPr>
        <w:t>杭交所</w:t>
      </w:r>
      <w:r>
        <w:rPr>
          <w:rFonts w:hint="eastAsia" w:ascii="宋体"/>
          <w:sz w:val="24"/>
        </w:rPr>
        <w:t>损失的，利益受损方可以向有过错的</w:t>
      </w:r>
      <w:r>
        <w:rPr>
          <w:rFonts w:hint="eastAsia" w:ascii="宋体"/>
          <w:sz w:val="24"/>
          <w:lang w:val="en-US" w:eastAsia="zh-CN"/>
        </w:rPr>
        <w:t>乙</w:t>
      </w:r>
      <w:r>
        <w:rPr>
          <w:rFonts w:hint="eastAsia" w:ascii="宋体"/>
          <w:sz w:val="24"/>
        </w:rPr>
        <w:t>方进行追偿。</w:t>
      </w:r>
    </w:p>
    <w:p>
      <w:pPr>
        <w:adjustRightInd w:val="0"/>
        <w:snapToGrid w:val="0"/>
        <w:spacing w:line="500" w:lineRule="exact"/>
        <w:rPr>
          <w:rFonts w:ascii="宋体"/>
          <w:b/>
          <w:bCs/>
          <w:sz w:val="24"/>
        </w:rPr>
      </w:pPr>
      <w:r>
        <w:rPr>
          <w:rFonts w:hint="eastAsia" w:ascii="宋体"/>
          <w:b/>
          <w:bCs/>
          <w:sz w:val="24"/>
        </w:rPr>
        <w:t xml:space="preserve">第六条   </w:t>
      </w:r>
      <w:r>
        <w:rPr>
          <w:b/>
          <w:bCs/>
          <w:sz w:val="24"/>
        </w:rPr>
        <w:t>甲方关于本次公开交易的特别事项说明及乙方需承诺的事项：</w:t>
      </w:r>
    </w:p>
    <w:p>
      <w:pPr>
        <w:tabs>
          <w:tab w:val="left" w:pos="1400"/>
        </w:tabs>
        <w:adjustRightInd w:val="0"/>
        <w:snapToGrid w:val="0"/>
        <w:spacing w:line="480" w:lineRule="exact"/>
        <w:ind w:firstLine="480" w:firstLineChars="200"/>
        <w:rPr>
          <w:rFonts w:hint="eastAsia" w:ascii="宋体"/>
          <w:sz w:val="24"/>
        </w:rPr>
      </w:pPr>
      <w:r>
        <w:rPr>
          <w:rFonts w:hint="eastAsia" w:ascii="宋体"/>
          <w:sz w:val="24"/>
        </w:rPr>
        <w:t>1、</w:t>
      </w:r>
      <w:r>
        <w:rPr>
          <w:rFonts w:hint="eastAsia" w:ascii="宋体"/>
          <w:sz w:val="24"/>
          <w:lang w:eastAsia="zh-CN"/>
        </w:rPr>
        <w:t>乙方</w:t>
      </w:r>
      <w:r>
        <w:rPr>
          <w:rFonts w:hint="eastAsia" w:ascii="宋体"/>
          <w:sz w:val="24"/>
        </w:rPr>
        <w:t>须自行了解其对转让标的受让事项是否符合中国现行法律法规及标的所在地相关政策、房屋权属登记机构的相关规定，须自行承担无法过户的风险。</w:t>
      </w:r>
    </w:p>
    <w:p>
      <w:pPr>
        <w:tabs>
          <w:tab w:val="left" w:pos="1400"/>
        </w:tabs>
        <w:adjustRightInd w:val="0"/>
        <w:snapToGrid w:val="0"/>
        <w:spacing w:line="480" w:lineRule="exact"/>
        <w:ind w:firstLine="480" w:firstLineChars="200"/>
        <w:rPr>
          <w:rFonts w:hint="eastAsia" w:ascii="宋体"/>
          <w:sz w:val="24"/>
        </w:rPr>
      </w:pPr>
      <w:r>
        <w:rPr>
          <w:rFonts w:hint="eastAsia" w:ascii="宋体"/>
          <w:sz w:val="24"/>
        </w:rPr>
        <w:t>若因</w:t>
      </w:r>
      <w:r>
        <w:rPr>
          <w:rFonts w:hint="eastAsia" w:ascii="宋体"/>
          <w:sz w:val="24"/>
          <w:lang w:eastAsia="zh-CN"/>
        </w:rPr>
        <w:t>乙方</w:t>
      </w:r>
      <w:r>
        <w:rPr>
          <w:rFonts w:hint="eastAsia" w:ascii="宋体"/>
          <w:sz w:val="24"/>
        </w:rPr>
        <w:t>原因造成所受让房屋无法过户，</w:t>
      </w:r>
      <w:r>
        <w:rPr>
          <w:rFonts w:hint="eastAsia" w:ascii="宋体"/>
          <w:sz w:val="24"/>
          <w:lang w:eastAsia="zh-CN"/>
        </w:rPr>
        <w:t>乙方</w:t>
      </w:r>
      <w:r>
        <w:rPr>
          <w:rFonts w:hint="eastAsia" w:ascii="宋体"/>
          <w:sz w:val="24"/>
        </w:rPr>
        <w:t>所缴纳的购房款损失及其他经济损失均由</w:t>
      </w:r>
      <w:r>
        <w:rPr>
          <w:rFonts w:hint="eastAsia" w:ascii="宋体"/>
          <w:sz w:val="24"/>
          <w:lang w:eastAsia="zh-CN"/>
        </w:rPr>
        <w:t>乙方</w:t>
      </w:r>
      <w:r>
        <w:rPr>
          <w:rFonts w:hint="eastAsia" w:ascii="宋体"/>
          <w:sz w:val="24"/>
        </w:rPr>
        <w:t>承担，与甲方及</w:t>
      </w:r>
      <w:r>
        <w:rPr>
          <w:rFonts w:hint="eastAsia" w:ascii="宋体"/>
          <w:sz w:val="24"/>
          <w:lang w:val="en-US" w:eastAsia="zh-CN"/>
        </w:rPr>
        <w:t>杭交所</w:t>
      </w:r>
      <w:r>
        <w:rPr>
          <w:rFonts w:hint="eastAsia" w:ascii="宋体"/>
          <w:sz w:val="24"/>
        </w:rPr>
        <w:t>无关，</w:t>
      </w:r>
      <w:r>
        <w:rPr>
          <w:rFonts w:hint="eastAsia" w:ascii="宋体"/>
          <w:sz w:val="24"/>
          <w:lang w:eastAsia="zh-CN"/>
        </w:rPr>
        <w:t>乙方</w:t>
      </w:r>
      <w:r>
        <w:rPr>
          <w:rFonts w:hint="eastAsia" w:ascii="宋体"/>
          <w:sz w:val="24"/>
        </w:rPr>
        <w:t>已付交易保证金不予返还。</w:t>
      </w:r>
    </w:p>
    <w:p>
      <w:pPr>
        <w:adjustRightInd w:val="0"/>
        <w:snapToGrid w:val="0"/>
        <w:spacing w:line="480" w:lineRule="exact"/>
        <w:ind w:firstLine="480" w:firstLineChars="200"/>
        <w:rPr>
          <w:rFonts w:hint="eastAsia" w:ascii="宋体" w:hAnsi="宋体"/>
          <w:sz w:val="24"/>
        </w:rPr>
      </w:pPr>
      <w:r>
        <w:rPr>
          <w:rFonts w:hint="eastAsia" w:ascii="宋体" w:hAnsi="宋体"/>
          <w:sz w:val="24"/>
        </w:rPr>
        <w:t>2、在办理房地产权证变更登记手续时，有关职能部门要求提供文本合同的，甲方和</w:t>
      </w:r>
      <w:r>
        <w:rPr>
          <w:rFonts w:hint="eastAsia" w:ascii="宋体" w:hAnsi="宋体"/>
          <w:sz w:val="24"/>
          <w:lang w:eastAsia="zh-CN"/>
        </w:rPr>
        <w:t>乙方</w:t>
      </w:r>
      <w:r>
        <w:rPr>
          <w:rFonts w:hint="eastAsia" w:ascii="宋体" w:hAnsi="宋体"/>
          <w:sz w:val="24"/>
        </w:rPr>
        <w:t>双方应按照相关规定签订文本合同。</w:t>
      </w:r>
    </w:p>
    <w:p>
      <w:pPr>
        <w:adjustRightInd w:val="0"/>
        <w:snapToGrid w:val="0"/>
        <w:spacing w:line="480" w:lineRule="exact"/>
        <w:rPr>
          <w:rFonts w:hint="default" w:ascii="宋体" w:hAnsi="宋体" w:eastAsia="宋体"/>
          <w:sz w:val="24"/>
          <w:lang w:val="en-US" w:eastAsia="zh-CN"/>
        </w:rPr>
      </w:pPr>
      <w:r>
        <w:rPr>
          <w:rFonts w:hint="eastAsia" w:ascii="宋体" w:hAnsi="宋体"/>
          <w:sz w:val="24"/>
        </w:rPr>
        <w:t xml:space="preserve">    3、交易标的成交的，交易标的交割前所涉及标的拖欠的各种费用（包括但不限于物业管理费、水电费等）由甲方承担，相关费用由</w:t>
      </w:r>
      <w:r>
        <w:rPr>
          <w:rFonts w:hint="eastAsia" w:ascii="宋体" w:hAnsi="宋体"/>
          <w:sz w:val="24"/>
          <w:lang w:eastAsia="zh-CN"/>
        </w:rPr>
        <w:t>乙方</w:t>
      </w:r>
      <w:r>
        <w:rPr>
          <w:rFonts w:hint="eastAsia" w:ascii="宋体" w:hAnsi="宋体"/>
          <w:sz w:val="24"/>
        </w:rPr>
        <w:t>先行垫付,物业管理费从交接次月起由</w:t>
      </w:r>
      <w:r>
        <w:rPr>
          <w:rFonts w:hint="eastAsia" w:ascii="宋体" w:hAnsi="宋体"/>
          <w:sz w:val="24"/>
          <w:lang w:eastAsia="zh-CN"/>
        </w:rPr>
        <w:t>乙方</w:t>
      </w:r>
      <w:r>
        <w:rPr>
          <w:rFonts w:hint="eastAsia" w:ascii="宋体" w:hAnsi="宋体"/>
          <w:sz w:val="24"/>
        </w:rPr>
        <w:t>承担，水、电重新开户相关手续由</w:t>
      </w:r>
      <w:r>
        <w:rPr>
          <w:rFonts w:hint="eastAsia" w:ascii="宋体" w:hAnsi="宋体"/>
          <w:sz w:val="24"/>
          <w:lang w:eastAsia="zh-CN"/>
        </w:rPr>
        <w:t>乙方</w:t>
      </w:r>
      <w:r>
        <w:rPr>
          <w:rFonts w:hint="eastAsia" w:ascii="宋体" w:hAnsi="宋体"/>
          <w:sz w:val="24"/>
        </w:rPr>
        <w:t>自行办理</w:t>
      </w:r>
      <w:r>
        <w:rPr>
          <w:rFonts w:hint="eastAsia" w:ascii="宋体" w:hAnsi="宋体"/>
          <w:sz w:val="24"/>
          <w:lang w:val="en-US" w:eastAsia="zh-CN"/>
        </w:rPr>
        <w:t>并承担相关费用</w:t>
      </w:r>
      <w:r>
        <w:rPr>
          <w:rFonts w:hint="eastAsia" w:ascii="宋体" w:hAnsi="宋体"/>
          <w:sz w:val="24"/>
        </w:rPr>
        <w:t>。</w:t>
      </w:r>
      <w:r>
        <w:rPr>
          <w:rFonts w:hint="eastAsia" w:ascii="宋体" w:hAnsi="宋体"/>
          <w:sz w:val="24"/>
          <w:lang w:val="en-US" w:eastAsia="zh-CN"/>
        </w:rPr>
        <w:t>甲方承诺</w:t>
      </w:r>
      <w:r>
        <w:rPr>
          <w:rFonts w:hint="eastAsia" w:ascii="宋体" w:hAnsi="宋体"/>
          <w:sz w:val="24"/>
        </w:rPr>
        <w:t>交易标的</w:t>
      </w:r>
      <w:r>
        <w:rPr>
          <w:rFonts w:hint="eastAsia" w:ascii="宋体" w:hAnsi="宋体"/>
          <w:sz w:val="24"/>
          <w:lang w:val="en-US" w:eastAsia="zh-CN"/>
        </w:rPr>
        <w:t>不涉及拖欠费用。</w:t>
      </w:r>
    </w:p>
    <w:p>
      <w:pPr>
        <w:adjustRightInd w:val="0"/>
        <w:snapToGrid w:val="0"/>
        <w:spacing w:line="4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甲方承诺交易标的</w:t>
      </w:r>
      <w:r>
        <w:rPr>
          <w:rFonts w:hint="eastAsia" w:ascii="宋体" w:hAnsi="宋体"/>
          <w:sz w:val="24"/>
        </w:rPr>
        <w:t>在技术和经济上不能有效分离的建筑结构、内外装饰、水电管线等的完整性，不得拆除或损毁并无条件移交给</w:t>
      </w:r>
      <w:r>
        <w:rPr>
          <w:rFonts w:hint="eastAsia" w:ascii="宋体" w:hAnsi="宋体"/>
          <w:sz w:val="24"/>
          <w:lang w:val="en-US" w:eastAsia="zh-CN"/>
        </w:rPr>
        <w:t>乙方</w:t>
      </w:r>
      <w:r>
        <w:rPr>
          <w:rFonts w:hint="eastAsia" w:ascii="宋体" w:hAnsi="宋体"/>
          <w:sz w:val="24"/>
        </w:rPr>
        <w:t>，包括但不限于</w:t>
      </w:r>
      <w:r>
        <w:rPr>
          <w:rFonts w:hint="eastAsia" w:ascii="宋体" w:hAnsi="宋体"/>
          <w:sz w:val="24"/>
          <w:lang w:val="en-US" w:eastAsia="zh-CN"/>
        </w:rPr>
        <w:t>所有权归属甲方所有的</w:t>
      </w:r>
      <w:r>
        <w:rPr>
          <w:rFonts w:hint="eastAsia" w:ascii="宋体" w:hAnsi="宋体"/>
          <w:sz w:val="24"/>
        </w:rPr>
        <w:t>供水供电系统、电气消防系统、排水排污系统、消防监控系统、电梯、地下车库、道闸收费系统等设施设备，</w:t>
      </w:r>
      <w:r>
        <w:rPr>
          <w:rFonts w:hint="eastAsia" w:ascii="宋体" w:hAnsi="宋体"/>
          <w:sz w:val="24"/>
          <w:lang w:val="en-US" w:eastAsia="zh-CN"/>
        </w:rPr>
        <w:t>详见附件《</w:t>
      </w:r>
      <w:r>
        <w:rPr>
          <w:rFonts w:hint="eastAsia" w:ascii="宋体" w:hAnsi="宋体"/>
          <w:sz w:val="24"/>
        </w:rPr>
        <w:t>设施设备清单</w:t>
      </w:r>
      <w:r>
        <w:rPr>
          <w:rFonts w:hint="eastAsia" w:ascii="宋体" w:hAnsi="宋体"/>
          <w:sz w:val="24"/>
          <w:lang w:val="en-US" w:eastAsia="zh-CN"/>
        </w:rPr>
        <w:t>》</w:t>
      </w:r>
      <w:r>
        <w:rPr>
          <w:rFonts w:hint="eastAsia" w:ascii="宋体" w:hAnsi="宋体"/>
          <w:sz w:val="24"/>
          <w:lang w:eastAsia="zh-CN"/>
        </w:rPr>
        <w:t>。</w:t>
      </w:r>
    </w:p>
    <w:p>
      <w:pPr>
        <w:adjustRightInd w:val="0"/>
        <w:snapToGrid w:val="0"/>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5、现有交易标的抵押权人为中国农业银行股份有限公司浙江省分行营业部，抵押权登记日期为2014年09月23日，登记债权数额为381060000元。甲方已取得该抵押权人对交易标的处置的书面同意。甲方承诺在收到全部成交价款次日起5个工作日内办理房屋他项权证注销手续。</w:t>
      </w:r>
    </w:p>
    <w:p>
      <w:pPr>
        <w:adjustRightInd w:val="0"/>
        <w:snapToGrid w:val="0"/>
        <w:spacing w:line="480" w:lineRule="exact"/>
        <w:ind w:firstLine="480" w:firstLineChars="200"/>
        <w:rPr>
          <w:rFonts w:hint="eastAsia" w:ascii="宋体" w:hAnsi="宋体"/>
          <w:sz w:val="24"/>
          <w:lang w:val="en-US" w:eastAsia="zh-CN"/>
        </w:rPr>
      </w:pPr>
      <w:r>
        <w:rPr>
          <w:rFonts w:hint="eastAsia" w:ascii="宋体" w:hAnsi="宋体"/>
          <w:sz w:val="24"/>
          <w:lang w:val="en-US" w:eastAsia="zh-CN"/>
        </w:rPr>
        <w:t>6、乙方须知悉交易标存在设定抵押权后成立租赁关系的情况。本次交易成交后，乙方须无条件继续履行甲方与各承租人签订的《盾安发展大厦写字楼租赁合同》直至租赁期满。乙方付清成交价款和交易服务费后，甲方协助乙方和承租人办理原租赁关系的变更手续并负责与乙方及承租人结算相关的租金，乙方成交价款和交易服务费付清日（含）前的租金由甲方收取，乙方成交价款和交易服务费付清日（不含）后由乙方收取，若甲让方已预收租金的，甲方与乙方按实际结算，多退少补。</w:t>
      </w:r>
    </w:p>
    <w:p>
      <w:pPr>
        <w:adjustRightInd w:val="0"/>
        <w:snapToGrid w:val="0"/>
        <w:spacing w:line="480" w:lineRule="exact"/>
        <w:ind w:firstLine="480" w:firstLineChars="200"/>
        <w:rPr>
          <w:rFonts w:hint="default" w:ascii="宋体" w:hAnsi="宋体"/>
          <w:sz w:val="24"/>
          <w:lang w:val="en-US" w:eastAsia="zh-CN"/>
        </w:rPr>
      </w:pPr>
      <w:r>
        <w:rPr>
          <w:rFonts w:hint="eastAsia" w:ascii="宋体" w:hAnsi="宋体"/>
          <w:sz w:val="24"/>
          <w:lang w:val="en-US" w:eastAsia="zh-CN"/>
        </w:rPr>
        <w:t>7、乙方须在报名期间递交《保密承诺函》（详见附件1）后至杭交所查阅甲方提供的甲方与各承租人签订的《盾安发展大厦写字楼租赁合同》复印件。</w:t>
      </w:r>
    </w:p>
    <w:p>
      <w:pPr>
        <w:adjustRightInd w:val="0"/>
        <w:snapToGrid w:val="0"/>
        <w:spacing w:line="480" w:lineRule="exact"/>
        <w:ind w:firstLine="480" w:firstLineChars="200"/>
        <w:rPr>
          <w:rFonts w:hint="default" w:ascii="宋体" w:hAnsi="宋体"/>
          <w:sz w:val="24"/>
          <w:lang w:val="en-US" w:eastAsia="zh-CN"/>
        </w:rPr>
      </w:pPr>
      <w:r>
        <w:rPr>
          <w:rFonts w:hint="eastAsia" w:ascii="宋体" w:hAnsi="宋体"/>
          <w:sz w:val="24"/>
          <w:lang w:val="en-US" w:eastAsia="zh-CN"/>
        </w:rPr>
        <w:t>8、转让期间，甲方仍将正常行使对于标的资产的全部权利，包括但不限于出租交易标的、续签租赁合同、办理退租事宜等。</w:t>
      </w:r>
    </w:p>
    <w:p>
      <w:pPr>
        <w:adjustRightInd w:val="0"/>
        <w:snapToGrid w:val="0"/>
        <w:spacing w:line="480" w:lineRule="exact"/>
        <w:ind w:firstLine="480" w:firstLineChars="200"/>
        <w:rPr>
          <w:rFonts w:hint="eastAsia" w:ascii="宋体"/>
          <w:sz w:val="24"/>
        </w:rPr>
      </w:pPr>
      <w:r>
        <w:rPr>
          <w:rFonts w:hint="eastAsia" w:ascii="宋体" w:hAnsi="宋体"/>
          <w:sz w:val="24"/>
          <w:lang w:val="en-US" w:eastAsia="zh-CN"/>
        </w:rPr>
        <w:t>9</w:t>
      </w:r>
      <w:r>
        <w:rPr>
          <w:rFonts w:hint="eastAsia" w:ascii="宋体" w:hAnsi="宋体"/>
          <w:sz w:val="24"/>
        </w:rPr>
        <w:t>、</w:t>
      </w:r>
      <w:r>
        <w:rPr>
          <w:rFonts w:hint="eastAsia" w:ascii="宋体"/>
          <w:sz w:val="24"/>
        </w:rPr>
        <w:t>本次交易成交后，按照甲方的要求，</w:t>
      </w:r>
      <w:r>
        <w:rPr>
          <w:rFonts w:hint="eastAsia" w:ascii="宋体"/>
          <w:sz w:val="24"/>
          <w:lang w:val="en-US" w:eastAsia="zh-CN"/>
        </w:rPr>
        <w:t>杭交所</w:t>
      </w:r>
      <w:r>
        <w:rPr>
          <w:rFonts w:hint="eastAsia" w:ascii="宋体"/>
          <w:sz w:val="24"/>
        </w:rPr>
        <w:t>在收到</w:t>
      </w:r>
      <w:r>
        <w:rPr>
          <w:rFonts w:hint="eastAsia" w:ascii="宋体"/>
          <w:sz w:val="24"/>
          <w:lang w:eastAsia="zh-CN"/>
        </w:rPr>
        <w:t>乙方</w:t>
      </w:r>
      <w:r>
        <w:rPr>
          <w:rFonts w:hint="eastAsia" w:ascii="宋体"/>
          <w:sz w:val="24"/>
        </w:rPr>
        <w:t>支付的款项后在甲方要求的时间内将已收款项划转至</w:t>
      </w:r>
      <w:r>
        <w:rPr>
          <w:rFonts w:hint="default" w:ascii="宋体"/>
          <w:sz w:val="24"/>
          <w:lang w:val="en-US"/>
        </w:rPr>
        <w:t>甲方指定账户</w:t>
      </w:r>
      <w:r>
        <w:rPr>
          <w:rFonts w:hint="eastAsia" w:ascii="宋体"/>
          <w:sz w:val="24"/>
        </w:rPr>
        <w:t>。甲方和</w:t>
      </w:r>
      <w:r>
        <w:rPr>
          <w:rFonts w:hint="eastAsia" w:ascii="宋体"/>
          <w:sz w:val="24"/>
          <w:lang w:eastAsia="zh-CN"/>
        </w:rPr>
        <w:t>乙方</w:t>
      </w:r>
      <w:r>
        <w:rPr>
          <w:rFonts w:hint="eastAsia" w:ascii="宋体"/>
          <w:sz w:val="24"/>
        </w:rPr>
        <w:t>对交易标的交付有异议的，由双方自行解决，</w:t>
      </w:r>
      <w:r>
        <w:rPr>
          <w:rFonts w:hint="eastAsia" w:ascii="宋体"/>
          <w:sz w:val="24"/>
          <w:lang w:val="en-US" w:eastAsia="zh-CN"/>
        </w:rPr>
        <w:t>杭交所</w:t>
      </w:r>
      <w:r>
        <w:rPr>
          <w:rFonts w:hint="eastAsia" w:ascii="宋体"/>
          <w:sz w:val="24"/>
        </w:rPr>
        <w:t xml:space="preserve">不承担责任。 </w:t>
      </w:r>
    </w:p>
    <w:p>
      <w:pPr>
        <w:adjustRightInd w:val="0"/>
        <w:snapToGrid w:val="0"/>
        <w:spacing w:line="480" w:lineRule="exact"/>
        <w:ind w:firstLine="480" w:firstLineChars="200"/>
        <w:rPr>
          <w:rFonts w:hint="eastAsia" w:ascii="宋体" w:hAnsi="Times New Roman"/>
          <w:sz w:val="24"/>
        </w:rPr>
      </w:pPr>
      <w:r>
        <w:rPr>
          <w:rFonts w:hint="eastAsia" w:ascii="宋体"/>
          <w:sz w:val="24"/>
          <w:lang w:val="en-US" w:eastAsia="zh-CN"/>
        </w:rPr>
        <w:t>10、交易各方一致同意，若在房产交接过程中遭遇账户冻结或标的物查封等原因致使</w:t>
      </w:r>
      <w:r>
        <w:rPr>
          <w:rFonts w:hint="eastAsia" w:ascii="宋体" w:hAnsi="Times New Roman"/>
          <w:sz w:val="24"/>
          <w:szCs w:val="24"/>
        </w:rPr>
        <w:t>不能办理产权证</w:t>
      </w:r>
      <w:r>
        <w:rPr>
          <w:rFonts w:hint="eastAsia" w:ascii="宋体"/>
          <w:sz w:val="24"/>
          <w:szCs w:val="24"/>
          <w:lang w:val="en-US" w:eastAsia="zh-CN"/>
        </w:rPr>
        <w:t>的</w:t>
      </w:r>
      <w:r>
        <w:rPr>
          <w:rFonts w:hint="eastAsia" w:ascii="宋体" w:hAnsi="Times New Roman"/>
          <w:sz w:val="24"/>
          <w:szCs w:val="24"/>
          <w:lang w:eastAsia="zh-CN"/>
        </w:rPr>
        <w:t>，</w:t>
      </w:r>
      <w:r>
        <w:rPr>
          <w:rFonts w:hint="eastAsia" w:ascii="宋体" w:hAnsi="Times New Roman"/>
          <w:sz w:val="24"/>
          <w:szCs w:val="24"/>
          <w:lang w:val="en-US" w:eastAsia="zh-CN"/>
        </w:rPr>
        <w:t>交易各方可</w:t>
      </w:r>
      <w:r>
        <w:rPr>
          <w:rFonts w:hint="eastAsia" w:ascii="宋体" w:hAnsi="Times New Roman"/>
          <w:sz w:val="24"/>
          <w:szCs w:val="24"/>
        </w:rPr>
        <w:t>撤销或解除本次交易关系</w:t>
      </w:r>
      <w:r>
        <w:rPr>
          <w:rFonts w:hint="eastAsia" w:ascii="宋体"/>
          <w:sz w:val="24"/>
          <w:szCs w:val="24"/>
          <w:lang w:eastAsia="zh-CN"/>
        </w:rPr>
        <w:t>，</w:t>
      </w:r>
      <w:r>
        <w:rPr>
          <w:rFonts w:hint="eastAsia" w:ascii="宋体"/>
          <w:sz w:val="24"/>
          <w:szCs w:val="24"/>
          <w:lang w:val="en-US" w:eastAsia="zh-CN"/>
        </w:rPr>
        <w:t>各方互不承担责任</w:t>
      </w:r>
      <w:r>
        <w:rPr>
          <w:rFonts w:hint="eastAsia" w:ascii="宋体" w:hAnsi="Times New Roman"/>
          <w:sz w:val="24"/>
          <w:szCs w:val="24"/>
        </w:rPr>
        <w:t>。</w:t>
      </w:r>
      <w:r>
        <w:rPr>
          <w:rFonts w:hint="eastAsia" w:ascii="宋体"/>
          <w:sz w:val="24"/>
        </w:rPr>
        <w:t xml:space="preserve"> </w:t>
      </w:r>
    </w:p>
    <w:p>
      <w:pPr>
        <w:adjustRightInd w:val="0"/>
        <w:snapToGrid w:val="0"/>
        <w:spacing w:line="500" w:lineRule="exact"/>
        <w:rPr>
          <w:rFonts w:ascii="宋体"/>
          <w:sz w:val="24"/>
        </w:rPr>
      </w:pPr>
      <w:r>
        <w:rPr>
          <w:rFonts w:hint="eastAsia" w:ascii="宋体"/>
          <w:b/>
          <w:sz w:val="24"/>
        </w:rPr>
        <w:t>第七条</w:t>
      </w:r>
      <w:r>
        <w:rPr>
          <w:rFonts w:hint="eastAsia" w:ascii="宋体"/>
          <w:sz w:val="24"/>
        </w:rPr>
        <w:t xml:space="preserve"> 本协议中未规定的事项，均遵照中华人民共和国有关法律、法规和政策执行。</w:t>
      </w:r>
    </w:p>
    <w:p>
      <w:pPr>
        <w:adjustRightInd w:val="0"/>
        <w:snapToGrid w:val="0"/>
        <w:spacing w:line="500" w:lineRule="exact"/>
        <w:rPr>
          <w:rFonts w:ascii="宋体"/>
          <w:sz w:val="24"/>
        </w:rPr>
      </w:pPr>
      <w:r>
        <w:rPr>
          <w:rFonts w:hint="eastAsia" w:ascii="宋体"/>
          <w:b/>
          <w:bCs/>
          <w:sz w:val="24"/>
        </w:rPr>
        <w:t>第八条</w:t>
      </w:r>
      <w:r>
        <w:rPr>
          <w:rFonts w:hint="eastAsia" w:ascii="宋体"/>
          <w:sz w:val="24"/>
        </w:rPr>
        <w:t xml:space="preserve"> 本协议在履行中发生争议，由甲、乙双方协商解决。协商不成的，双方同意向标的所在地有管辖权的人民法院提起诉讼。</w:t>
      </w:r>
    </w:p>
    <w:p>
      <w:pPr>
        <w:adjustRightInd w:val="0"/>
        <w:snapToGrid w:val="0"/>
        <w:spacing w:line="500" w:lineRule="exact"/>
        <w:rPr>
          <w:rFonts w:ascii="宋体"/>
          <w:sz w:val="24"/>
        </w:rPr>
      </w:pPr>
      <w:r>
        <w:rPr>
          <w:rFonts w:hint="eastAsia" w:ascii="宋体"/>
          <w:b/>
          <w:bCs/>
          <w:sz w:val="24"/>
        </w:rPr>
        <w:t xml:space="preserve">第九条 </w:t>
      </w:r>
      <w:r>
        <w:rPr>
          <w:rFonts w:hint="eastAsia" w:ascii="宋体"/>
          <w:sz w:val="24"/>
        </w:rPr>
        <w:t xml:space="preserve"> 乙方在</w:t>
      </w:r>
      <w:r>
        <w:rPr>
          <w:rFonts w:hint="eastAsia" w:ascii="新宋体" w:eastAsia="新宋体"/>
          <w:sz w:val="24"/>
        </w:rPr>
        <w:t>杭州产权交易所旗下产金所网站</w:t>
      </w:r>
      <w:r>
        <w:rPr>
          <w:rFonts w:hint="eastAsia" w:ascii="宋体"/>
          <w:sz w:val="24"/>
        </w:rPr>
        <w:t>办理报名手续及上传的资料和文件(经现场核对一致)；受让申请时提供的资料、签署的文件（包括签署的承诺书、现场勘查承诺书等）和</w:t>
      </w:r>
      <w:r>
        <w:rPr>
          <w:rFonts w:hint="eastAsia" w:ascii="新宋体" w:eastAsia="新宋体"/>
          <w:sz w:val="24"/>
        </w:rPr>
        <w:t>《交易须知》</w:t>
      </w:r>
      <w:r>
        <w:rPr>
          <w:rFonts w:hint="eastAsia" w:ascii="宋体"/>
          <w:sz w:val="24"/>
        </w:rPr>
        <w:t>、乙方签订的《成交通知书》及本协议，构成乙方权利和义务的确认依据。</w:t>
      </w:r>
    </w:p>
    <w:p>
      <w:pPr>
        <w:adjustRightInd w:val="0"/>
        <w:snapToGrid w:val="0"/>
        <w:spacing w:line="500" w:lineRule="exact"/>
        <w:rPr>
          <w:rFonts w:ascii="宋体"/>
          <w:sz w:val="24"/>
        </w:rPr>
      </w:pPr>
      <w:r>
        <w:rPr>
          <w:rFonts w:hint="eastAsia" w:ascii="宋体"/>
          <w:b/>
          <w:sz w:val="24"/>
        </w:rPr>
        <w:t xml:space="preserve">第十条 </w:t>
      </w:r>
      <w:r>
        <w:rPr>
          <w:rFonts w:hint="eastAsia" w:ascii="宋体"/>
          <w:sz w:val="24"/>
        </w:rPr>
        <w:t>本协议自甲、乙双方签字或盖章之日成立并生效。</w:t>
      </w:r>
    </w:p>
    <w:p>
      <w:pPr>
        <w:adjustRightInd w:val="0"/>
        <w:snapToGrid w:val="0"/>
        <w:spacing w:line="500" w:lineRule="exact"/>
        <w:rPr>
          <w:rFonts w:ascii="宋体"/>
          <w:sz w:val="24"/>
        </w:rPr>
      </w:pPr>
      <w:r>
        <w:rPr>
          <w:rFonts w:hint="eastAsia" w:ascii="宋体"/>
          <w:b/>
          <w:bCs/>
          <w:sz w:val="24"/>
        </w:rPr>
        <w:t xml:space="preserve">第十一条 </w:t>
      </w:r>
      <w:r>
        <w:rPr>
          <w:rFonts w:hint="eastAsia" w:ascii="宋体"/>
          <w:sz w:val="24"/>
        </w:rPr>
        <w:t>本协议一式捌份，双方各执贰份，杭交所执壹份，其余份数用于办理权属转移手续及有关部门备案。各方所执协议均具有同等效力。</w:t>
      </w:r>
    </w:p>
    <w:p>
      <w:pPr>
        <w:adjustRightInd w:val="0"/>
        <w:snapToGrid w:val="0"/>
        <w:spacing w:line="500" w:lineRule="exact"/>
        <w:rPr>
          <w:rFonts w:ascii="宋体"/>
          <w:sz w:val="24"/>
        </w:rPr>
      </w:pPr>
      <w:r>
        <w:rPr>
          <w:rFonts w:hint="eastAsia" w:ascii="宋体"/>
          <w:sz w:val="24"/>
        </w:rPr>
        <w:t>（以下为正文）</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ascii="宋体"/>
          <w:sz w:val="24"/>
        </w:rPr>
        <w:br w:type="page"/>
      </w:r>
      <w:r>
        <w:rPr>
          <w:rFonts w:hint="eastAsia" w:ascii="宋体"/>
          <w:sz w:val="24"/>
        </w:rPr>
        <w:t>签署页：</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甲方（签章）：</w:t>
      </w:r>
    </w:p>
    <w:p>
      <w:pPr>
        <w:adjustRightInd w:val="0"/>
        <w:snapToGrid w:val="0"/>
        <w:spacing w:line="500" w:lineRule="exact"/>
        <w:rPr>
          <w:rFonts w:ascii="宋体"/>
          <w:sz w:val="24"/>
        </w:rPr>
      </w:pPr>
      <w:r>
        <w:rPr>
          <w:rFonts w:hint="eastAsia" w:ascii="宋体"/>
          <w:sz w:val="24"/>
        </w:rPr>
        <w:t xml:space="preserve">法定代表人（或授权代表）： </w:t>
      </w: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 xml:space="preserve"> </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 xml:space="preserve">乙方（签章）： </w:t>
      </w:r>
    </w:p>
    <w:p>
      <w:pPr>
        <w:adjustRightInd w:val="0"/>
        <w:snapToGrid w:val="0"/>
        <w:spacing w:line="500" w:lineRule="exact"/>
        <w:rPr>
          <w:rFonts w:ascii="宋体"/>
          <w:sz w:val="24"/>
        </w:rPr>
      </w:pPr>
      <w:r>
        <w:rPr>
          <w:rFonts w:hint="eastAsia" w:ascii="宋体"/>
          <w:sz w:val="24"/>
        </w:rPr>
        <w:t xml:space="preserve">法定代表人（或授权代表）：          </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pPr>
      <w:r>
        <w:rPr>
          <w:rFonts w:hint="eastAsia" w:ascii="宋体"/>
          <w:sz w:val="24"/>
        </w:rPr>
        <w:t xml:space="preserve">                              签订日期：    年  月  日</w:t>
      </w:r>
    </w:p>
    <w:sectPr>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55A0"/>
    <w:rsid w:val="00002790"/>
    <w:rsid w:val="00013E1E"/>
    <w:rsid w:val="00015261"/>
    <w:rsid w:val="0004248C"/>
    <w:rsid w:val="00046414"/>
    <w:rsid w:val="00056501"/>
    <w:rsid w:val="00065350"/>
    <w:rsid w:val="000A22C0"/>
    <w:rsid w:val="000A58E1"/>
    <w:rsid w:val="000B39C3"/>
    <w:rsid w:val="000B7D72"/>
    <w:rsid w:val="000D3161"/>
    <w:rsid w:val="0010103B"/>
    <w:rsid w:val="0010171B"/>
    <w:rsid w:val="00105064"/>
    <w:rsid w:val="00120B5C"/>
    <w:rsid w:val="001256D9"/>
    <w:rsid w:val="00146C46"/>
    <w:rsid w:val="00153AD7"/>
    <w:rsid w:val="00160CA5"/>
    <w:rsid w:val="0018354E"/>
    <w:rsid w:val="00185C1D"/>
    <w:rsid w:val="001948A9"/>
    <w:rsid w:val="001B3262"/>
    <w:rsid w:val="001C6FA2"/>
    <w:rsid w:val="001E5E51"/>
    <w:rsid w:val="001F207E"/>
    <w:rsid w:val="001F48E9"/>
    <w:rsid w:val="00207CF2"/>
    <w:rsid w:val="00210B7A"/>
    <w:rsid w:val="002179BC"/>
    <w:rsid w:val="00222BA2"/>
    <w:rsid w:val="00224E8B"/>
    <w:rsid w:val="00225132"/>
    <w:rsid w:val="00234F83"/>
    <w:rsid w:val="002377AC"/>
    <w:rsid w:val="002531D4"/>
    <w:rsid w:val="00261452"/>
    <w:rsid w:val="00264261"/>
    <w:rsid w:val="002670E2"/>
    <w:rsid w:val="00272833"/>
    <w:rsid w:val="00283605"/>
    <w:rsid w:val="00283C40"/>
    <w:rsid w:val="00285429"/>
    <w:rsid w:val="00287FFD"/>
    <w:rsid w:val="002931E4"/>
    <w:rsid w:val="00296821"/>
    <w:rsid w:val="002C28B3"/>
    <w:rsid w:val="002C48BA"/>
    <w:rsid w:val="002C5245"/>
    <w:rsid w:val="002D1266"/>
    <w:rsid w:val="002D705B"/>
    <w:rsid w:val="002F0D04"/>
    <w:rsid w:val="00306918"/>
    <w:rsid w:val="00324674"/>
    <w:rsid w:val="003627CF"/>
    <w:rsid w:val="0036727E"/>
    <w:rsid w:val="00370D1D"/>
    <w:rsid w:val="00370E68"/>
    <w:rsid w:val="0037482B"/>
    <w:rsid w:val="00384EFD"/>
    <w:rsid w:val="00392148"/>
    <w:rsid w:val="00394523"/>
    <w:rsid w:val="003A4BF0"/>
    <w:rsid w:val="003A5D1A"/>
    <w:rsid w:val="003B2F0A"/>
    <w:rsid w:val="003B4360"/>
    <w:rsid w:val="003D31A4"/>
    <w:rsid w:val="003E31A4"/>
    <w:rsid w:val="003F25AA"/>
    <w:rsid w:val="004168F5"/>
    <w:rsid w:val="00434AB9"/>
    <w:rsid w:val="00467392"/>
    <w:rsid w:val="00475321"/>
    <w:rsid w:val="00475E45"/>
    <w:rsid w:val="0048104C"/>
    <w:rsid w:val="0048375B"/>
    <w:rsid w:val="00490EA6"/>
    <w:rsid w:val="00497AC4"/>
    <w:rsid w:val="004A3599"/>
    <w:rsid w:val="004A497A"/>
    <w:rsid w:val="004D6E94"/>
    <w:rsid w:val="004E37AF"/>
    <w:rsid w:val="004F0F81"/>
    <w:rsid w:val="004F55A0"/>
    <w:rsid w:val="005042E6"/>
    <w:rsid w:val="00515307"/>
    <w:rsid w:val="00522013"/>
    <w:rsid w:val="005653D8"/>
    <w:rsid w:val="0057483D"/>
    <w:rsid w:val="00576F51"/>
    <w:rsid w:val="00590DC7"/>
    <w:rsid w:val="00597F68"/>
    <w:rsid w:val="005A52AE"/>
    <w:rsid w:val="005A5FD9"/>
    <w:rsid w:val="005B47D1"/>
    <w:rsid w:val="005B4B9A"/>
    <w:rsid w:val="005C30C6"/>
    <w:rsid w:val="005C536F"/>
    <w:rsid w:val="005E6F6A"/>
    <w:rsid w:val="005F42DF"/>
    <w:rsid w:val="005F5746"/>
    <w:rsid w:val="0061393D"/>
    <w:rsid w:val="0061718A"/>
    <w:rsid w:val="00630AB1"/>
    <w:rsid w:val="006310CA"/>
    <w:rsid w:val="0063672A"/>
    <w:rsid w:val="00664069"/>
    <w:rsid w:val="00670246"/>
    <w:rsid w:val="00691090"/>
    <w:rsid w:val="0069286B"/>
    <w:rsid w:val="006A6825"/>
    <w:rsid w:val="006B0510"/>
    <w:rsid w:val="006B6886"/>
    <w:rsid w:val="006D72D1"/>
    <w:rsid w:val="006E1C51"/>
    <w:rsid w:val="006E72EB"/>
    <w:rsid w:val="006F0B84"/>
    <w:rsid w:val="006F4275"/>
    <w:rsid w:val="0073679C"/>
    <w:rsid w:val="0074689E"/>
    <w:rsid w:val="00760A66"/>
    <w:rsid w:val="00760EBA"/>
    <w:rsid w:val="007813B2"/>
    <w:rsid w:val="0079601B"/>
    <w:rsid w:val="007A3A2F"/>
    <w:rsid w:val="007C2ED9"/>
    <w:rsid w:val="007D0427"/>
    <w:rsid w:val="0082467C"/>
    <w:rsid w:val="00836C77"/>
    <w:rsid w:val="00845DB4"/>
    <w:rsid w:val="00864256"/>
    <w:rsid w:val="00864DD5"/>
    <w:rsid w:val="00886849"/>
    <w:rsid w:val="0089213F"/>
    <w:rsid w:val="008A1CA3"/>
    <w:rsid w:val="008B2A01"/>
    <w:rsid w:val="008B6B30"/>
    <w:rsid w:val="008C7818"/>
    <w:rsid w:val="008D2E9E"/>
    <w:rsid w:val="008E41B7"/>
    <w:rsid w:val="008F0D31"/>
    <w:rsid w:val="008F581B"/>
    <w:rsid w:val="00902CAE"/>
    <w:rsid w:val="00904283"/>
    <w:rsid w:val="00907ADE"/>
    <w:rsid w:val="00913ABA"/>
    <w:rsid w:val="00944C5B"/>
    <w:rsid w:val="0094743A"/>
    <w:rsid w:val="0096381F"/>
    <w:rsid w:val="0097047F"/>
    <w:rsid w:val="009A2A46"/>
    <w:rsid w:val="009B3695"/>
    <w:rsid w:val="009C2940"/>
    <w:rsid w:val="009C3043"/>
    <w:rsid w:val="009C552D"/>
    <w:rsid w:val="009C741B"/>
    <w:rsid w:val="009D34E1"/>
    <w:rsid w:val="009F2254"/>
    <w:rsid w:val="00A01DBE"/>
    <w:rsid w:val="00A207F3"/>
    <w:rsid w:val="00A2445D"/>
    <w:rsid w:val="00A412DF"/>
    <w:rsid w:val="00A47D20"/>
    <w:rsid w:val="00A720C1"/>
    <w:rsid w:val="00A72919"/>
    <w:rsid w:val="00A92497"/>
    <w:rsid w:val="00AB17DE"/>
    <w:rsid w:val="00AC74D4"/>
    <w:rsid w:val="00AD02FD"/>
    <w:rsid w:val="00AD032F"/>
    <w:rsid w:val="00AD0F1B"/>
    <w:rsid w:val="00AD7211"/>
    <w:rsid w:val="00AE22A8"/>
    <w:rsid w:val="00B008BB"/>
    <w:rsid w:val="00B06B86"/>
    <w:rsid w:val="00B077F2"/>
    <w:rsid w:val="00B143D7"/>
    <w:rsid w:val="00B33A4F"/>
    <w:rsid w:val="00B34B84"/>
    <w:rsid w:val="00B378B6"/>
    <w:rsid w:val="00B40182"/>
    <w:rsid w:val="00B4021A"/>
    <w:rsid w:val="00B47F08"/>
    <w:rsid w:val="00B871BD"/>
    <w:rsid w:val="00B9077B"/>
    <w:rsid w:val="00B952B6"/>
    <w:rsid w:val="00BC3A3C"/>
    <w:rsid w:val="00BC6D34"/>
    <w:rsid w:val="00BD3B9A"/>
    <w:rsid w:val="00BD70A3"/>
    <w:rsid w:val="00BE0B5F"/>
    <w:rsid w:val="00BE548B"/>
    <w:rsid w:val="00BF4C83"/>
    <w:rsid w:val="00C2495C"/>
    <w:rsid w:val="00C4142E"/>
    <w:rsid w:val="00C55A75"/>
    <w:rsid w:val="00C657B2"/>
    <w:rsid w:val="00C72ED7"/>
    <w:rsid w:val="00C77FA8"/>
    <w:rsid w:val="00C9075E"/>
    <w:rsid w:val="00CA3A63"/>
    <w:rsid w:val="00CB4FC8"/>
    <w:rsid w:val="00CD620C"/>
    <w:rsid w:val="00D171F8"/>
    <w:rsid w:val="00D24332"/>
    <w:rsid w:val="00D335D4"/>
    <w:rsid w:val="00D5769D"/>
    <w:rsid w:val="00D809D5"/>
    <w:rsid w:val="00D90AA5"/>
    <w:rsid w:val="00DC65BE"/>
    <w:rsid w:val="00DD7E58"/>
    <w:rsid w:val="00E10EAF"/>
    <w:rsid w:val="00E14CE2"/>
    <w:rsid w:val="00E21176"/>
    <w:rsid w:val="00E30A6E"/>
    <w:rsid w:val="00E41B6F"/>
    <w:rsid w:val="00E44DD6"/>
    <w:rsid w:val="00E50FCF"/>
    <w:rsid w:val="00E57D30"/>
    <w:rsid w:val="00E6082D"/>
    <w:rsid w:val="00E72A05"/>
    <w:rsid w:val="00E8733C"/>
    <w:rsid w:val="00EA48EB"/>
    <w:rsid w:val="00EA5364"/>
    <w:rsid w:val="00EB1B36"/>
    <w:rsid w:val="00EC1E5D"/>
    <w:rsid w:val="00ED61E2"/>
    <w:rsid w:val="00ED6C18"/>
    <w:rsid w:val="00F04B8C"/>
    <w:rsid w:val="00F103C9"/>
    <w:rsid w:val="00F64AB9"/>
    <w:rsid w:val="00F80D1C"/>
    <w:rsid w:val="00F83780"/>
    <w:rsid w:val="00F9440E"/>
    <w:rsid w:val="00F94747"/>
    <w:rsid w:val="00F979D8"/>
    <w:rsid w:val="00FA507D"/>
    <w:rsid w:val="00FE174C"/>
    <w:rsid w:val="00FF6D3C"/>
    <w:rsid w:val="07E07BA1"/>
    <w:rsid w:val="08E1574C"/>
    <w:rsid w:val="0B563282"/>
    <w:rsid w:val="0EF769B3"/>
    <w:rsid w:val="10174026"/>
    <w:rsid w:val="10F60AFF"/>
    <w:rsid w:val="155907DA"/>
    <w:rsid w:val="15991CC2"/>
    <w:rsid w:val="2682059B"/>
    <w:rsid w:val="26AC5FE7"/>
    <w:rsid w:val="26EF0874"/>
    <w:rsid w:val="2BA153E2"/>
    <w:rsid w:val="2C31425F"/>
    <w:rsid w:val="2C622135"/>
    <w:rsid w:val="338F54BA"/>
    <w:rsid w:val="34D00438"/>
    <w:rsid w:val="3FC5139A"/>
    <w:rsid w:val="3FD06BC9"/>
    <w:rsid w:val="4266486E"/>
    <w:rsid w:val="42DC64DC"/>
    <w:rsid w:val="432B1367"/>
    <w:rsid w:val="435611ED"/>
    <w:rsid w:val="4652796D"/>
    <w:rsid w:val="47177039"/>
    <w:rsid w:val="535E27BE"/>
    <w:rsid w:val="578B3FFC"/>
    <w:rsid w:val="5FEA0DAA"/>
    <w:rsid w:val="639444B5"/>
    <w:rsid w:val="65ED3091"/>
    <w:rsid w:val="66E354B3"/>
    <w:rsid w:val="701F7153"/>
    <w:rsid w:val="74F50E66"/>
    <w:rsid w:val="777F0A16"/>
    <w:rsid w:val="7A0431DC"/>
    <w:rsid w:val="7F75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400" w:lineRule="exact"/>
    </w:pPr>
    <w:rPr>
      <w:rFonts w:ascii="宋体"/>
      <w:sz w:val="24"/>
    </w:rPr>
  </w:style>
  <w:style w:type="paragraph" w:styleId="4">
    <w:name w:val="Body Text Indent"/>
    <w:basedOn w:val="1"/>
    <w:qFormat/>
    <w:uiPriority w:val="0"/>
    <w:pPr>
      <w:spacing w:after="120"/>
      <w:ind w:left="200" w:leftChars="200"/>
    </w:pPr>
  </w:style>
  <w:style w:type="paragraph" w:styleId="5">
    <w:name w:val="Date"/>
    <w:next w:val="1"/>
    <w:qFormat/>
    <w:uiPriority w:val="0"/>
    <w:pPr>
      <w:widowControl w:val="0"/>
      <w:adjustRightInd w:val="0"/>
      <w:jc w:val="both"/>
    </w:pPr>
    <w:rPr>
      <w:rFonts w:ascii="Times New Roman" w:hAnsi="Times New Roman" w:eastAsia="宋体" w:cs="Times New Roman"/>
      <w:kern w:val="2"/>
      <w:sz w:val="28"/>
      <w:lang w:val="en-US" w:eastAsia="zh-CN" w:bidi="ar-SA"/>
    </w:rPr>
  </w:style>
  <w:style w:type="paragraph" w:styleId="6">
    <w:name w:val="Body Text Indent 2"/>
    <w:basedOn w:val="1"/>
    <w:qFormat/>
    <w:uiPriority w:val="0"/>
    <w:pPr>
      <w:spacing w:after="120" w:line="480" w:lineRule="auto"/>
      <w:ind w:left="20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440" w:lineRule="exact"/>
    </w:pPr>
    <w:rPr>
      <w:rFonts w:ascii="宋体"/>
      <w:sz w:val="28"/>
    </w:rPr>
  </w:style>
  <w:style w:type="paragraph" w:styleId="11">
    <w:name w:val="annotation subject"/>
    <w:basedOn w:val="2"/>
    <w:next w:val="2"/>
    <w:qFormat/>
    <w:uiPriority w:val="0"/>
    <w:rPr>
      <w:b/>
      <w:bCs/>
    </w:rPr>
  </w:style>
  <w:style w:type="character" w:styleId="14">
    <w:name w:val="page number"/>
    <w:basedOn w:val="13"/>
    <w:qFormat/>
    <w:uiPriority w:val="0"/>
  </w:style>
  <w:style w:type="character" w:styleId="15">
    <w:name w:val="Emphasis"/>
    <w:basedOn w:val="13"/>
    <w:qFormat/>
    <w:uiPriority w:val="20"/>
    <w:rPr>
      <w:i/>
    </w:rPr>
  </w:style>
  <w:style w:type="character" w:styleId="16">
    <w:name w:val="annotation reference"/>
    <w:qFormat/>
    <w:uiPriority w:val="0"/>
    <w:rPr>
      <w:sz w:val="21"/>
      <w:szCs w:val="21"/>
    </w:rPr>
  </w:style>
  <w:style w:type="paragraph" w:customStyle="1" w:styleId="17">
    <w:name w:val="Char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F2A93B-3ADF-480B-A61E-05ACD9497F76}">
  <ds:schemaRefs/>
</ds:datastoreItem>
</file>

<file path=docProps/app.xml><?xml version="1.0" encoding="utf-8"?>
<Properties xmlns="http://schemas.openxmlformats.org/officeDocument/2006/extended-properties" xmlns:vt="http://schemas.openxmlformats.org/officeDocument/2006/docPropsVTypes">
  <Template>Normal</Template>
  <Company>杭州产权</Company>
  <Pages>1</Pages>
  <Words>333</Words>
  <Characters>1899</Characters>
  <Lines>15</Lines>
  <Paragraphs>4</Paragraphs>
  <TotalTime>0</TotalTime>
  <ScaleCrop>false</ScaleCrop>
  <LinksUpToDate>false</LinksUpToDate>
  <CharactersWithSpaces>2228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2019-12-23T02:31:00Z</dcterms:created>
  <dc:creator>江云</dc:creator>
  <cp:lastModifiedBy>施剑</cp:lastModifiedBy>
  <cp:lastPrinted>2014-07-25T00:10:00Z</cp:lastPrinted>
  <dcterms:modified xsi:type="dcterms:W3CDTF">2021-03-09T03:48:31Z</dcterms:modified>
  <dc:title>杭州市房屋转让合同（官方范本）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