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我方拟受让</w:t>
      </w:r>
      <w:r>
        <w:rPr>
          <w:rFonts w:hint="eastAsia" w:asciiTheme="minorEastAsia" w:hAnsiTheme="minorEastAsia" w:eastAsiaTheme="minorEastAsia"/>
          <w:szCs w:val="21"/>
          <w:u w:val="single"/>
        </w:rPr>
        <w:t>杭州市拱墅区上塘路1060号，永庆路11号房屋3年租赁权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HJS2020ZL</w:t>
      </w:r>
      <w:r>
        <w:rPr>
          <w:rFonts w:hint="eastAsia" w:asciiTheme="minorEastAsia" w:hAnsiTheme="minorEastAsia" w:eastAsiaTheme="minorEastAsia"/>
          <w:szCs w:val="21"/>
          <w:u w:val="single"/>
          <w:lang w:val="en-US" w:eastAsia="zh-CN"/>
        </w:rPr>
        <w:t>1446</w:t>
      </w:r>
      <w:bookmarkStart w:id="0" w:name="_GoBack"/>
      <w:bookmarkEnd w:id="0"/>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u w:val="single"/>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成交之日起3个工作日内携带报名时上传的主体资格证明等相关文件原件至杭交所完成现场确认和签署《成交通知书》、交易记录、《房屋租赁合同》等相关文件。承租方须在成交次日起5个工作日内向杭交所资金监管账户支付第一期租金、交易服务费、租赁保证金等交易资金。</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4、同意承租方已付的交易保证金自动转为交易服务费，多余部分（若有）待《房屋租赁合同》签署之日依次冲抵租赁保证金和第一期租金，由杭交所按出租方要求的时间内将已收款项划转至出租方的指定账户。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 xml:space="preserve">本次租赁房屋的交接，在出租方与承租方之间进行。承租方付清第一期租金、租赁保证金、交易服务费后由出租方在起租日前将租赁房屋交付给承租方。如承租方逾期付款，出租方有权延期交付，租期不顺延。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 xml:space="preserve">承租方保证在该租赁房屋所规定的用途范围内，按国家规定和《房屋租赁合同》约定依法经营，自行负责办理相关手续和支付相关费用，且按相关规定依法办理开业的证照等审批手续，否则视承租方违约。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在租赁期内，出租房屋不得转租。如承租方擅自转租的，转租行为无效，出租方有权单方面解除合同收回房屋。</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8、承租方须落实消防安全责任，接受有关单位的消防工作管理。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、出租方与承租方的权利义务详见《房屋租赁合同》（样本）。</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、同意本次交易服务费按</w:t>
      </w:r>
      <w:r>
        <w:rPr>
          <w:rFonts w:hint="eastAsia" w:asciiTheme="minorEastAsia" w:hAnsiTheme="minorEastAsia" w:eastAsiaTheme="minorEastAsia"/>
          <w:bCs/>
          <w:szCs w:val="21"/>
        </w:rPr>
        <w:t>第一计租年度一个月租金计收。</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11</w:t>
      </w:r>
      <w:r>
        <w:rPr>
          <w:rFonts w:asciiTheme="minorEastAsia" w:hAnsiTheme="minorEastAsia" w:eastAsiaTheme="minorEastAsia"/>
          <w:szCs w:val="21"/>
        </w:rPr>
        <w:t>、若非</w:t>
      </w:r>
      <w:r>
        <w:rPr>
          <w:rFonts w:hint="eastAsia" w:asciiTheme="minorEastAsia" w:hAnsiTheme="minorEastAsia" w:eastAsiaTheme="minorEastAsia"/>
          <w:szCs w:val="21"/>
        </w:rPr>
        <w:t>出租方</w:t>
      </w:r>
      <w:r>
        <w:rPr>
          <w:rFonts w:asciiTheme="minorEastAsia" w:hAnsiTheme="minorEastAsia" w:eastAsiaTheme="minorEastAsia"/>
          <w:szCs w:val="21"/>
        </w:rPr>
        <w:t>原因，出现以下任一情况时，</w:t>
      </w:r>
      <w:r>
        <w:rPr>
          <w:rFonts w:hint="eastAsia" w:asciiTheme="minorEastAsia" w:hAnsiTheme="minorEastAsia" w:eastAsiaTheme="minorEastAsia"/>
          <w:szCs w:val="21"/>
        </w:rPr>
        <w:t>出租方</w:t>
      </w:r>
      <w:r>
        <w:rPr>
          <w:rFonts w:asciiTheme="minorEastAsia" w:hAnsiTheme="minorEastAsia" w:eastAsiaTheme="minorEastAsia"/>
          <w:szCs w:val="21"/>
        </w:rPr>
        <w:t>有权扣除</w:t>
      </w:r>
      <w:r>
        <w:rPr>
          <w:rFonts w:hint="eastAsia" w:asciiTheme="minorEastAsia" w:hAnsiTheme="minorEastAsia" w:eastAsiaTheme="minorEastAsia"/>
          <w:szCs w:val="21"/>
        </w:rPr>
        <w:t>意向承租方</w:t>
      </w:r>
      <w:r>
        <w:rPr>
          <w:rFonts w:asciiTheme="minorEastAsia" w:hAnsiTheme="minorEastAsia" w:eastAsiaTheme="minorEastAsia"/>
          <w:szCs w:val="21"/>
        </w:rPr>
        <w:t>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hint="eastAsia" w:asciiTheme="minorEastAsia" w:hAnsiTheme="minorEastAsia" w:eastAsiaTheme="minorEastAsia"/>
          <w:szCs w:val="21"/>
        </w:rPr>
        <w:t>出租方</w:t>
      </w:r>
      <w:r>
        <w:rPr>
          <w:rFonts w:asciiTheme="minorEastAsia" w:hAnsiTheme="minorEastAsia" w:eastAsiaTheme="minorEastAsia"/>
          <w:szCs w:val="21"/>
        </w:rPr>
        <w:t>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（1）意向承租方</w:t>
      </w:r>
      <w:r>
        <w:rPr>
          <w:rFonts w:asciiTheme="minorEastAsia" w:hAnsiTheme="minorEastAsia" w:eastAsiaTheme="minorEastAsia"/>
          <w:szCs w:val="21"/>
        </w:rPr>
        <w:t>提交</w:t>
      </w:r>
      <w:r>
        <w:rPr>
          <w:rFonts w:hint="eastAsia" w:asciiTheme="minorEastAsia" w:hAnsiTheme="minorEastAsia" w:eastAsiaTheme="minorEastAsia"/>
          <w:szCs w:val="21"/>
        </w:rPr>
        <w:t>承租</w:t>
      </w:r>
      <w:r>
        <w:rPr>
          <w:rFonts w:asciiTheme="minorEastAsia" w:hAnsiTheme="minorEastAsia" w:eastAsiaTheme="minorEastAsia"/>
          <w:szCs w:val="21"/>
        </w:rPr>
        <w:t>申请并交纳交易保证金后单方撤回</w:t>
      </w:r>
      <w:r>
        <w:rPr>
          <w:rFonts w:hint="eastAsia" w:asciiTheme="minorEastAsia" w:hAnsiTheme="minorEastAsia"/>
          <w:szCs w:val="21"/>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hint="eastAsia" w:asciiTheme="minorEastAsia" w:hAnsiTheme="minorEastAsia" w:eastAsiaTheme="minorEastAsia"/>
          <w:szCs w:val="21"/>
        </w:rPr>
        <w:t>意向承租方</w:t>
      </w:r>
      <w:r>
        <w:rPr>
          <w:rFonts w:asciiTheme="minorEastAsia" w:hAnsiTheme="minorEastAsia" w:eastAsiaTheme="minorEastAsia"/>
          <w:szCs w:val="21"/>
        </w:rPr>
        <w:t>后，各</w:t>
      </w:r>
      <w:r>
        <w:rPr>
          <w:rFonts w:hint="eastAsia" w:asciiTheme="minorEastAsia" w:hAnsiTheme="minorEastAsia" w:eastAsiaTheme="minorEastAsia"/>
          <w:szCs w:val="21"/>
        </w:rPr>
        <w:t>意向承租方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rPr>
        <w:t>承租方</w:t>
      </w:r>
      <w:r>
        <w:rPr>
          <w:rFonts w:asciiTheme="minorEastAsia" w:hAnsiTheme="minorEastAsia" w:eastAsiaTheme="minorEastAsia"/>
          <w:szCs w:val="21"/>
        </w:rPr>
        <w:t>后未按约定签署</w:t>
      </w:r>
      <w:r>
        <w:rPr>
          <w:rFonts w:hint="eastAsia" w:asciiTheme="minorEastAsia" w:hAnsiTheme="minorEastAsia"/>
          <w:szCs w:val="21"/>
        </w:rPr>
        <w:t>《房屋租赁合同》</w:t>
      </w:r>
      <w:r>
        <w:rPr>
          <w:rFonts w:asciiTheme="minorEastAsia" w:hAnsiTheme="minorEastAsia" w:eastAsiaTheme="minorEastAsia"/>
          <w:szCs w:val="21"/>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（4）意向承租方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17AE3"/>
    <w:rsid w:val="0003337E"/>
    <w:rsid w:val="00052581"/>
    <w:rsid w:val="00087C67"/>
    <w:rsid w:val="00092C9D"/>
    <w:rsid w:val="0009534A"/>
    <w:rsid w:val="000F45B2"/>
    <w:rsid w:val="00142FAB"/>
    <w:rsid w:val="00143D8A"/>
    <w:rsid w:val="0019749E"/>
    <w:rsid w:val="001C6C81"/>
    <w:rsid w:val="0020310B"/>
    <w:rsid w:val="002278BB"/>
    <w:rsid w:val="002526A0"/>
    <w:rsid w:val="00255411"/>
    <w:rsid w:val="00274544"/>
    <w:rsid w:val="002F239A"/>
    <w:rsid w:val="002F36D9"/>
    <w:rsid w:val="003229C2"/>
    <w:rsid w:val="00340310"/>
    <w:rsid w:val="003A2F6F"/>
    <w:rsid w:val="003E079C"/>
    <w:rsid w:val="0040023A"/>
    <w:rsid w:val="00413930"/>
    <w:rsid w:val="00430675"/>
    <w:rsid w:val="004900C6"/>
    <w:rsid w:val="004C175F"/>
    <w:rsid w:val="004C246D"/>
    <w:rsid w:val="004D1B74"/>
    <w:rsid w:val="004E1479"/>
    <w:rsid w:val="004E28A4"/>
    <w:rsid w:val="004E3107"/>
    <w:rsid w:val="004F3BEF"/>
    <w:rsid w:val="00503879"/>
    <w:rsid w:val="005104B5"/>
    <w:rsid w:val="0055051A"/>
    <w:rsid w:val="005910F8"/>
    <w:rsid w:val="005A37D0"/>
    <w:rsid w:val="005B0B6C"/>
    <w:rsid w:val="005D6A6A"/>
    <w:rsid w:val="005E26D4"/>
    <w:rsid w:val="005E3D20"/>
    <w:rsid w:val="005F1EC3"/>
    <w:rsid w:val="0060197B"/>
    <w:rsid w:val="00627BE3"/>
    <w:rsid w:val="00662215"/>
    <w:rsid w:val="00712AF4"/>
    <w:rsid w:val="0072034B"/>
    <w:rsid w:val="007270E1"/>
    <w:rsid w:val="00737286"/>
    <w:rsid w:val="007847DD"/>
    <w:rsid w:val="00790D21"/>
    <w:rsid w:val="007C27B1"/>
    <w:rsid w:val="007E4EDD"/>
    <w:rsid w:val="0084282E"/>
    <w:rsid w:val="00851590"/>
    <w:rsid w:val="00884F8A"/>
    <w:rsid w:val="00886388"/>
    <w:rsid w:val="008C6265"/>
    <w:rsid w:val="008D72E8"/>
    <w:rsid w:val="00906FAC"/>
    <w:rsid w:val="00934A3A"/>
    <w:rsid w:val="00940F12"/>
    <w:rsid w:val="00952EE6"/>
    <w:rsid w:val="0096178B"/>
    <w:rsid w:val="0096235F"/>
    <w:rsid w:val="009733B3"/>
    <w:rsid w:val="009E27F0"/>
    <w:rsid w:val="009F2010"/>
    <w:rsid w:val="009F646A"/>
    <w:rsid w:val="00A11F15"/>
    <w:rsid w:val="00A152E2"/>
    <w:rsid w:val="00A17807"/>
    <w:rsid w:val="00A24DD0"/>
    <w:rsid w:val="00A52718"/>
    <w:rsid w:val="00A53E81"/>
    <w:rsid w:val="00A66AE6"/>
    <w:rsid w:val="00A96775"/>
    <w:rsid w:val="00AA4243"/>
    <w:rsid w:val="00AA67BF"/>
    <w:rsid w:val="00AB071C"/>
    <w:rsid w:val="00AE00F3"/>
    <w:rsid w:val="00AE12D8"/>
    <w:rsid w:val="00AF7180"/>
    <w:rsid w:val="00B15A11"/>
    <w:rsid w:val="00B170BB"/>
    <w:rsid w:val="00B36433"/>
    <w:rsid w:val="00B4474B"/>
    <w:rsid w:val="00B91182"/>
    <w:rsid w:val="00B923AA"/>
    <w:rsid w:val="00BD3598"/>
    <w:rsid w:val="00BD7EAF"/>
    <w:rsid w:val="00C02F3D"/>
    <w:rsid w:val="00C07B7D"/>
    <w:rsid w:val="00C2125E"/>
    <w:rsid w:val="00C300A5"/>
    <w:rsid w:val="00C434EA"/>
    <w:rsid w:val="00C76683"/>
    <w:rsid w:val="00C80243"/>
    <w:rsid w:val="00C85BC7"/>
    <w:rsid w:val="00C9270F"/>
    <w:rsid w:val="00CB5B8C"/>
    <w:rsid w:val="00CC7F4E"/>
    <w:rsid w:val="00CF4007"/>
    <w:rsid w:val="00D00400"/>
    <w:rsid w:val="00D56D57"/>
    <w:rsid w:val="00DB2770"/>
    <w:rsid w:val="00DD02F6"/>
    <w:rsid w:val="00E00E55"/>
    <w:rsid w:val="00E10ADA"/>
    <w:rsid w:val="00E35FC3"/>
    <w:rsid w:val="00E60BD5"/>
    <w:rsid w:val="00ED0403"/>
    <w:rsid w:val="00ED4E9F"/>
    <w:rsid w:val="00EE2851"/>
    <w:rsid w:val="00EF62AF"/>
    <w:rsid w:val="00F06BEC"/>
    <w:rsid w:val="00F47654"/>
    <w:rsid w:val="00FA0343"/>
    <w:rsid w:val="00FA6AB7"/>
    <w:rsid w:val="0AE90376"/>
    <w:rsid w:val="25C93E57"/>
    <w:rsid w:val="33911798"/>
    <w:rsid w:val="4B6931A0"/>
    <w:rsid w:val="4D774346"/>
    <w:rsid w:val="4DB64E16"/>
    <w:rsid w:val="62B42454"/>
    <w:rsid w:val="701247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semiHidden/>
    <w:unhideWhenUsed/>
    <w:uiPriority w:val="99"/>
    <w:pPr>
      <w:tabs>
        <w:tab w:val="center" w:pos="4153"/>
        <w:tab w:val="right" w:pos="8306"/>
      </w:tabs>
      <w:snapToGrid w:val="0"/>
      <w:jc w:val="left"/>
    </w:pPr>
    <w:rPr>
      <w:sz w:val="18"/>
      <w:szCs w:val="18"/>
    </w:rPr>
  </w:style>
  <w:style w:type="paragraph" w:styleId="3">
    <w:name w:val="header"/>
    <w:basedOn w:val="1"/>
    <w:link w:val="8"/>
    <w:semiHidden/>
    <w:unhideWhenUsed/>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link w:val="11"/>
    <w:semiHidden/>
    <w:unhideWhenUsed/>
    <w:uiPriority w:val="99"/>
    <w:rPr>
      <w:rFonts w:ascii="Courier New" w:hAnsi="Courier New" w:cs="Courier New"/>
      <w:sz w:val="20"/>
      <w:szCs w:val="20"/>
    </w:rPr>
  </w:style>
  <w:style w:type="paragraph" w:styleId="5">
    <w:name w:val="Normal (Web)"/>
    <w:basedOn w:val="1"/>
    <w:semiHidden/>
    <w:unhideWhenUsed/>
    <w:qFormat/>
    <w:uiPriority w:val="99"/>
    <w:rPr>
      <w:sz w:val="24"/>
    </w:rPr>
  </w:style>
  <w:style w:type="character" w:customStyle="1" w:styleId="8">
    <w:name w:val="页眉 Char"/>
    <w:basedOn w:val="7"/>
    <w:link w:val="3"/>
    <w:semiHidden/>
    <w:uiPriority w:val="99"/>
    <w:rPr>
      <w:rFonts w:ascii="Times New Roman" w:hAnsi="Times New Roman" w:eastAsia="宋体" w:cs="Times New Roman"/>
      <w:sz w:val="18"/>
      <w:szCs w:val="18"/>
    </w:rPr>
  </w:style>
  <w:style w:type="character" w:customStyle="1" w:styleId="9">
    <w:name w:val="页脚 Char"/>
    <w:basedOn w:val="7"/>
    <w:link w:val="2"/>
    <w:semiHidden/>
    <w:qFormat/>
    <w:uiPriority w:val="99"/>
    <w:rPr>
      <w:rFonts w:ascii="Times New Roman" w:hAnsi="Times New Roman" w:eastAsia="宋体" w:cs="Times New Roman"/>
      <w:sz w:val="18"/>
      <w:szCs w:val="18"/>
    </w:rPr>
  </w:style>
  <w:style w:type="paragraph" w:styleId="10">
    <w:name w:val="List Paragraph"/>
    <w:basedOn w:val="1"/>
    <w:qFormat/>
    <w:uiPriority w:val="34"/>
    <w:pPr>
      <w:ind w:firstLine="420" w:firstLineChars="200"/>
    </w:pPr>
  </w:style>
  <w:style w:type="character" w:customStyle="1" w:styleId="11">
    <w:name w:val="HTML 预设格式 Char"/>
    <w:basedOn w:val="7"/>
    <w:link w:val="4"/>
    <w:semiHidden/>
    <w:qFormat/>
    <w:uiPriority w:val="99"/>
    <w:rPr>
      <w:rFonts w:ascii="Courier New" w:hAnsi="Courier New" w:eastAsia="宋体" w:cs="Courier New"/>
      <w:sz w:val="20"/>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201</Words>
  <Characters>1151</Characters>
  <Lines>9</Lines>
  <Paragraphs>2</Paragraphs>
  <TotalTime>116</TotalTime>
  <ScaleCrop>false</ScaleCrop>
  <LinksUpToDate>false</LinksUpToDate>
  <CharactersWithSpaces>1350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2020-06-08T08:21:00Z</dcterms:created>
  <dc:creator>zxy</dc:creator>
  <cp:lastModifiedBy>叶一涛</cp:lastModifiedBy>
  <dcterms:modified xsi:type="dcterms:W3CDTF">2020-12-01T02:42:14Z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