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44"/>
          <w:szCs w:val="44"/>
        </w:rPr>
      </w:pPr>
      <w:bookmarkStart w:id="0" w:name="_Toc373402051"/>
      <w:r>
        <w:rPr>
          <w:rFonts w:hint="eastAsia" w:ascii="黑体" w:hAnsi="黑体" w:eastAsia="黑体"/>
          <w:sz w:val="44"/>
          <w:szCs w:val="44"/>
        </w:rPr>
        <w:t>龙湖西溪天街社会公共停车场租赁合同</w:t>
      </w:r>
      <w:bookmarkEnd w:id="0"/>
    </w:p>
    <w:p>
      <w:pPr>
        <w:jc w:val="center"/>
        <w:rPr>
          <w:b/>
          <w:sz w:val="32"/>
          <w:szCs w:val="32"/>
        </w:rPr>
      </w:pPr>
    </w:p>
    <w:p>
      <w:pPr>
        <w:adjustRightInd w:val="0"/>
        <w:snapToGrid w:val="0"/>
        <w:ind w:firstLine="3120" w:firstLineChars="1300"/>
        <w:jc w:val="right"/>
        <w:rPr>
          <w:rFonts w:asciiTheme="minorEastAsia" w:hAnsiTheme="minorEastAsia" w:eastAsiaTheme="minorEastAsia"/>
          <w:sz w:val="24"/>
        </w:rPr>
      </w:pPr>
    </w:p>
    <w:p>
      <w:pPr>
        <w:adjustRightInd w:val="0"/>
        <w:snapToGrid w:val="0"/>
        <w:spacing w:line="360" w:lineRule="auto"/>
        <w:rPr>
          <w:rFonts w:ascii="宋体" w:hAnsi="宋体"/>
          <w:sz w:val="28"/>
          <w:szCs w:val="28"/>
        </w:rPr>
      </w:pPr>
      <w:r>
        <w:rPr>
          <w:rFonts w:hint="eastAsia" w:ascii="宋体" w:hAnsi="宋体"/>
          <w:sz w:val="28"/>
          <w:szCs w:val="28"/>
        </w:rPr>
        <w:t>甲方（出租人）：杭州金甫资产管理有限公司</w:t>
      </w:r>
    </w:p>
    <w:p>
      <w:pPr>
        <w:adjustRightInd w:val="0"/>
        <w:snapToGrid w:val="0"/>
        <w:spacing w:line="360" w:lineRule="auto"/>
        <w:rPr>
          <w:rFonts w:ascii="宋体" w:hAnsi="宋体"/>
          <w:sz w:val="28"/>
          <w:szCs w:val="28"/>
        </w:rPr>
      </w:pPr>
      <w:r>
        <w:rPr>
          <w:rFonts w:hint="eastAsia" w:ascii="宋体" w:hAnsi="宋体"/>
          <w:sz w:val="28"/>
          <w:szCs w:val="28"/>
        </w:rPr>
        <w:t>乙方（承租人）：</w:t>
      </w:r>
      <w:r>
        <w:rPr>
          <w:rFonts w:ascii="宋体" w:hAnsi="宋体"/>
          <w:sz w:val="28"/>
          <w:szCs w:val="28"/>
        </w:rPr>
        <w:t xml:space="preserve"> </w:t>
      </w:r>
    </w:p>
    <w:p>
      <w:pPr>
        <w:adjustRightInd w:val="0"/>
        <w:snapToGrid w:val="0"/>
        <w:spacing w:line="456" w:lineRule="exact"/>
        <w:ind w:firstLine="480" w:firstLineChars="200"/>
        <w:rPr>
          <w:rFonts w:ascii="宋体" w:hAnsi="宋体"/>
          <w:sz w:val="24"/>
        </w:rPr>
      </w:pPr>
      <w:r>
        <w:rPr>
          <w:rFonts w:hint="eastAsia" w:ascii="宋体" w:hAnsi="宋体"/>
          <w:sz w:val="24"/>
        </w:rPr>
        <w:t>根据《中华人民共和国合同法》及其他有关法律、法规及杭州市的有关规定，甲、乙双方在自愿、公平、诚实信用、平等互利原则的基础上，经充分协商，同意就下列停车场（不含管理用房）租赁事项，订立本合同，并共同遵守执行。</w:t>
      </w:r>
    </w:p>
    <w:p>
      <w:pPr>
        <w:adjustRightInd w:val="0"/>
        <w:snapToGrid w:val="0"/>
        <w:spacing w:line="456" w:lineRule="exact"/>
        <w:ind w:firstLine="482" w:firstLineChars="200"/>
        <w:rPr>
          <w:rFonts w:ascii="宋体" w:hAnsi="宋体"/>
          <w:b/>
          <w:sz w:val="24"/>
        </w:rPr>
      </w:pPr>
      <w:r>
        <w:rPr>
          <w:rFonts w:hint="eastAsia" w:ascii="宋体" w:hAnsi="宋体"/>
          <w:b/>
          <w:sz w:val="24"/>
        </w:rPr>
        <w:t>第一条 租赁停车场情况</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甲方同意将座落在龙湖西溪天街的社会公共停车场对外租赁，该停车场位于杭州市余杭塘路与蒋墩路交叉口西南角，均为地下一层停车位，本次租赁范围的共计300个车位，租赁面积约13200平方米（以下简称“该处停车场”），出租给乙方使用。该处停车场产权系甲方所有。</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、该处停车场的规划功能为社会停车场 ，乙方不得从事涉及易燃易爆物品的商业活动，不得用作危化品的储存仓库，并遵守国家和本市有关社会停车场使用的规定，未经甲方允许，乙方不得擅自改变该处停车场的用途。</w:t>
      </w:r>
    </w:p>
    <w:p>
      <w:pPr>
        <w:adjustRightInd w:val="0"/>
        <w:snapToGrid w:val="0"/>
        <w:spacing w:line="456" w:lineRule="exact"/>
        <w:ind w:firstLine="480" w:firstLineChars="200"/>
        <w:rPr>
          <w:rFonts w:ascii="宋体" w:hAnsi="宋体"/>
          <w:sz w:val="24"/>
        </w:rPr>
      </w:pPr>
      <w:r>
        <w:rPr>
          <w:rFonts w:ascii="宋体" w:hAnsi="宋体"/>
          <w:sz w:val="24"/>
        </w:rPr>
        <w:t>3</w:t>
      </w:r>
      <w:r>
        <w:rPr>
          <w:rFonts w:hint="eastAsia" w:ascii="宋体" w:hAnsi="宋体"/>
          <w:sz w:val="24"/>
        </w:rPr>
        <w:t>、乙方已实地查看了该处停车场，对该处停车场的用途、土地使用权的取得方式、该处停车场的现状等均已作了充分的了解，愿意以现状承租该处停车场。</w:t>
      </w:r>
    </w:p>
    <w:p>
      <w:pPr>
        <w:adjustRightInd w:val="0"/>
        <w:snapToGrid w:val="0"/>
        <w:spacing w:line="456" w:lineRule="exact"/>
        <w:ind w:firstLine="482" w:firstLineChars="200"/>
        <w:rPr>
          <w:rFonts w:ascii="宋体" w:hAnsi="宋体"/>
          <w:b/>
          <w:sz w:val="24"/>
        </w:rPr>
      </w:pPr>
      <w:r>
        <w:rPr>
          <w:rFonts w:hint="eastAsia" w:ascii="宋体" w:hAnsi="宋体"/>
          <w:b/>
          <w:sz w:val="24"/>
        </w:rPr>
        <w:t>第二条 租赁期限</w:t>
      </w:r>
    </w:p>
    <w:p>
      <w:pPr>
        <w:adjustRightInd w:val="0"/>
        <w:snapToGrid w:val="0"/>
        <w:spacing w:line="456" w:lineRule="exact"/>
        <w:ind w:firstLine="480" w:firstLineChars="200"/>
        <w:rPr>
          <w:rFonts w:ascii="宋体" w:hAnsi="宋体"/>
          <w:sz w:val="24"/>
        </w:rPr>
      </w:pPr>
      <w:r>
        <w:rPr>
          <w:rFonts w:hint="eastAsia" w:ascii="宋体" w:hAnsi="宋体"/>
          <w:sz w:val="24"/>
        </w:rPr>
        <w:t>1、该停车场租赁期限三年，自     年     月     日起至     年    月    日止，停车场租赁费每半年缴纳一次，且在每年   月   日前缴纳当年度的停车场使用费和其它相关费用。甲方应于     年     月     日前将该停车场按约定条件交付给乙方。该停车场经甲乙双方交验签字盖章并移交后视为交付完成。</w:t>
      </w:r>
    </w:p>
    <w:p>
      <w:pPr>
        <w:adjustRightInd w:val="0"/>
        <w:snapToGrid w:val="0"/>
        <w:spacing w:line="456" w:lineRule="exact"/>
        <w:ind w:firstLine="480" w:firstLineChars="200"/>
        <w:rPr>
          <w:rFonts w:ascii="宋体" w:hAnsi="宋体"/>
          <w:sz w:val="24"/>
        </w:rPr>
      </w:pPr>
      <w:r>
        <w:rPr>
          <w:rFonts w:hint="eastAsia" w:ascii="宋体" w:hAnsi="宋体"/>
          <w:sz w:val="24"/>
        </w:rPr>
        <w:t>2、如果甲方迟延向乙方交付该处停车场，租赁起止日期按实际交付日顺延计算。</w:t>
      </w:r>
    </w:p>
    <w:p>
      <w:pPr>
        <w:adjustRightInd w:val="0"/>
        <w:snapToGrid w:val="0"/>
        <w:spacing w:line="456" w:lineRule="exact"/>
        <w:ind w:firstLine="480" w:firstLineChars="200"/>
        <w:rPr>
          <w:rFonts w:ascii="宋体" w:hAnsi="宋体"/>
          <w:sz w:val="24"/>
        </w:rPr>
      </w:pPr>
      <w:r>
        <w:rPr>
          <w:rFonts w:ascii="宋体" w:hAnsi="宋体"/>
          <w:sz w:val="24"/>
        </w:rPr>
        <w:t>3</w:t>
      </w:r>
      <w:r>
        <w:rPr>
          <w:rFonts w:hint="eastAsia" w:ascii="宋体" w:hAnsi="宋体"/>
          <w:sz w:val="24"/>
        </w:rPr>
        <w:t>、乙方同意在租赁期间内，甲方仍有权将该处停车场进行对外销售、抵押或融资。如销售，则乙方自行与新所有权人重新协商签订租赁合同。</w:t>
      </w:r>
    </w:p>
    <w:p>
      <w:pPr>
        <w:adjustRightInd w:val="0"/>
        <w:snapToGrid w:val="0"/>
        <w:spacing w:line="456" w:lineRule="exact"/>
        <w:ind w:firstLine="482" w:firstLineChars="200"/>
        <w:rPr>
          <w:rFonts w:ascii="宋体" w:hAnsi="宋体"/>
          <w:b/>
          <w:sz w:val="24"/>
        </w:rPr>
      </w:pPr>
      <w:r>
        <w:rPr>
          <w:rFonts w:hint="eastAsia" w:ascii="宋体" w:hAnsi="宋体"/>
          <w:b/>
          <w:sz w:val="24"/>
        </w:rPr>
        <w:t>第三条 场地租金</w:t>
      </w:r>
    </w:p>
    <w:p>
      <w:pPr>
        <w:adjustRightInd w:val="0"/>
        <w:snapToGrid w:val="0"/>
        <w:spacing w:line="456" w:lineRule="exact"/>
        <w:ind w:firstLine="482" w:firstLineChars="200"/>
        <w:jc w:val="left"/>
        <w:rPr>
          <w:rFonts w:ascii="宋体" w:hAnsi="宋体"/>
          <w:b/>
          <w:sz w:val="24"/>
        </w:rPr>
      </w:pPr>
      <w:r>
        <w:rPr>
          <w:rFonts w:hint="eastAsia" w:ascii="宋体" w:hAnsi="宋体"/>
          <w:b/>
          <w:sz w:val="24"/>
        </w:rPr>
        <w:t>1、</w:t>
      </w:r>
      <w:r>
        <w:rPr>
          <w:rFonts w:hint="eastAsia" w:ascii="宋体" w:hAnsi="宋体"/>
          <w:sz w:val="24"/>
        </w:rPr>
        <w:t>计租年度：自    年起，每年的   月    日至次年的    月   日为一个计租年度，第一个计租年度为     年    月    日至    年    月    日，依此类推。</w:t>
      </w:r>
    </w:p>
    <w:p>
      <w:pPr>
        <w:adjustRightInd w:val="0"/>
        <w:snapToGrid w:val="0"/>
        <w:spacing w:line="456" w:lineRule="exact"/>
        <w:ind w:firstLine="480" w:firstLineChars="200"/>
        <w:rPr>
          <w:rFonts w:ascii="宋体" w:hAnsi="宋体"/>
          <w:sz w:val="24"/>
        </w:rPr>
      </w:pPr>
      <w:r>
        <w:rPr>
          <w:rFonts w:hint="eastAsia" w:ascii="宋体" w:hAnsi="宋体"/>
          <w:sz w:val="24"/>
        </w:rPr>
        <w:t>2、租金价格：该处停车场的第一计租年度年租金：¥      元，（大写）人民币      元整，租赁期限内租金每1年在前一个租赁年度基础上递增</w:t>
      </w:r>
      <w:r>
        <w:rPr>
          <w:rFonts w:ascii="宋体" w:hAnsi="宋体"/>
          <w:sz w:val="24"/>
        </w:rPr>
        <w:t>5</w:t>
      </w:r>
      <w:r>
        <w:rPr>
          <w:rFonts w:hint="eastAsia" w:ascii="宋体" w:hAnsi="宋体"/>
          <w:sz w:val="24"/>
        </w:rPr>
        <w:t>%，直至租赁期满。以附件《该处停车场租金明细表》为准。</w:t>
      </w:r>
    </w:p>
    <w:p>
      <w:pPr>
        <w:adjustRightInd w:val="0"/>
        <w:snapToGrid w:val="0"/>
        <w:spacing w:line="456" w:lineRule="exact"/>
        <w:ind w:firstLine="480" w:firstLineChars="200"/>
        <w:rPr>
          <w:rFonts w:ascii="宋体" w:hAnsi="宋体"/>
          <w:sz w:val="24"/>
        </w:rPr>
      </w:pPr>
      <w:r>
        <w:rPr>
          <w:rFonts w:hint="eastAsia" w:ascii="宋体" w:hAnsi="宋体"/>
          <w:sz w:val="24"/>
        </w:rPr>
        <w:t>3、装修期免租时间：该场地给予1个月的免租金装修期，免租期限为     年    月    日至     年     月    日。免租期计入租期但不计租金，免租期租金在第二期租金支付时予以扣除（即第二期租金为首年5个月租金）。</w:t>
      </w:r>
    </w:p>
    <w:p>
      <w:pPr>
        <w:adjustRightInd w:val="0"/>
        <w:snapToGrid w:val="0"/>
        <w:spacing w:line="456" w:lineRule="exact"/>
        <w:ind w:firstLine="480" w:firstLineChars="200"/>
        <w:rPr>
          <w:rFonts w:ascii="宋体" w:hAnsi="宋体"/>
          <w:sz w:val="24"/>
        </w:rPr>
      </w:pPr>
      <w:r>
        <w:rPr>
          <w:rFonts w:hint="eastAsia" w:ascii="宋体" w:hAnsi="宋体"/>
          <w:sz w:val="24"/>
        </w:rPr>
        <w:t>乙方明确知悉并同意，尽管根据本合同约定，甲方给予乙方免租期，但若该免租期被税务部门认定须进行纳税调整，进而要求甲方就该等免租期按税务部门认可的计税基础进行纳税的，该税金应由乙方承担，并由乙方直接将相应金额的款项支付给甲方；甲方先行支付该税费，乙方应于甲方提供纳税凭证后直接支付给甲方。</w:t>
      </w:r>
    </w:p>
    <w:p>
      <w:pPr>
        <w:adjustRightInd w:val="0"/>
        <w:snapToGrid w:val="0"/>
        <w:spacing w:line="360" w:lineRule="auto"/>
        <w:ind w:firstLine="460" w:firstLineChars="192"/>
        <w:rPr>
          <w:rFonts w:ascii="宋体" w:hAnsi="宋体"/>
          <w:sz w:val="24"/>
        </w:rPr>
      </w:pPr>
      <w:r>
        <w:rPr>
          <w:rFonts w:hint="eastAsia" w:ascii="宋体" w:hAnsi="宋体"/>
          <w:sz w:val="24"/>
        </w:rPr>
        <w:t>免租期内乙方装修与经营实际所发生的用水、用电、网络、物业管理费等费用由乙方承担。</w:t>
      </w:r>
    </w:p>
    <w:p>
      <w:pPr>
        <w:adjustRightInd w:val="0"/>
        <w:snapToGrid w:val="0"/>
        <w:spacing w:line="456" w:lineRule="exact"/>
        <w:ind w:firstLine="480" w:firstLineChars="200"/>
        <w:rPr>
          <w:rFonts w:ascii="宋体" w:hAnsi="宋体"/>
          <w:color w:val="000000" w:themeColor="text1"/>
          <w:sz w:val="24"/>
        </w:rPr>
      </w:pPr>
      <w:r>
        <w:rPr>
          <w:rFonts w:hint="eastAsia" w:ascii="宋体" w:hAnsi="宋体"/>
          <w:color w:val="000000" w:themeColor="text1"/>
          <w:sz w:val="24"/>
        </w:rPr>
        <w:t>4、停车场租金未含物业管理费、能耗费、水电费、卫生清运费、通讯费等相关费用（包括不仅限于），乙方应按相关单位要求自行支付上述费用。</w:t>
      </w:r>
    </w:p>
    <w:p>
      <w:pPr>
        <w:adjustRightInd w:val="0"/>
        <w:snapToGrid w:val="0"/>
        <w:spacing w:line="456" w:lineRule="exact"/>
        <w:ind w:firstLine="480" w:firstLineChars="200"/>
        <w:rPr>
          <w:rFonts w:ascii="宋体" w:hAnsi="宋体"/>
          <w:sz w:val="24"/>
        </w:rPr>
      </w:pPr>
      <w:r>
        <w:rPr>
          <w:rFonts w:hint="eastAsia" w:ascii="宋体" w:hAnsi="宋体"/>
          <w:sz w:val="24"/>
        </w:rPr>
        <w:t>5、租赁期满后乙方需结清所有水、电、网等全部应缴费用，否则甲方有权从履约保证金中扣除，并不承担责任。</w:t>
      </w:r>
    </w:p>
    <w:p>
      <w:pPr>
        <w:adjustRightInd w:val="0"/>
        <w:snapToGrid w:val="0"/>
        <w:spacing w:line="456" w:lineRule="exact"/>
        <w:ind w:firstLine="482" w:firstLineChars="200"/>
        <w:rPr>
          <w:rFonts w:ascii="宋体" w:hAnsi="宋体"/>
          <w:b/>
          <w:sz w:val="24"/>
        </w:rPr>
      </w:pPr>
      <w:r>
        <w:rPr>
          <w:rFonts w:hint="eastAsia" w:ascii="宋体" w:hAnsi="宋体"/>
          <w:b/>
          <w:sz w:val="24"/>
        </w:rPr>
        <w:t>第四条 租金支付方式</w:t>
      </w:r>
    </w:p>
    <w:p>
      <w:pPr>
        <w:adjustRightInd w:val="0"/>
        <w:snapToGrid w:val="0"/>
        <w:spacing w:line="456" w:lineRule="exact"/>
        <w:ind w:firstLine="480" w:firstLineChars="200"/>
        <w:rPr>
          <w:rFonts w:ascii="宋体" w:hAnsi="宋体"/>
          <w:sz w:val="24"/>
        </w:rPr>
      </w:pPr>
      <w:r>
        <w:rPr>
          <w:rFonts w:hint="eastAsia" w:ascii="宋体" w:hAnsi="宋体"/>
          <w:sz w:val="24"/>
        </w:rPr>
        <w:t>1、年度租金为：</w:t>
      </w:r>
      <w:bookmarkStart w:id="1" w:name="_Hlk57056809"/>
      <w:r>
        <w:rPr>
          <w:rFonts w:hint="eastAsia" w:ascii="宋体" w:hAnsi="宋体"/>
          <w:sz w:val="24"/>
        </w:rPr>
        <w:t>以附件《该处停车场租金明细表》为准</w:t>
      </w:r>
      <w:bookmarkEnd w:id="1"/>
      <w:r>
        <w:rPr>
          <w:rFonts w:hint="eastAsia" w:ascii="宋体" w:hAnsi="宋体"/>
          <w:sz w:val="24"/>
        </w:rPr>
        <w:t>；</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、付款方式：半年一付；</w:t>
      </w:r>
    </w:p>
    <w:p>
      <w:pPr>
        <w:adjustRightInd w:val="0"/>
        <w:snapToGrid w:val="0"/>
        <w:spacing w:line="456" w:lineRule="exact"/>
        <w:ind w:firstLine="480" w:firstLineChars="200"/>
        <w:rPr>
          <w:rFonts w:ascii="宋体" w:hAnsi="宋体"/>
          <w:sz w:val="24"/>
        </w:rPr>
      </w:pPr>
      <w:r>
        <w:rPr>
          <w:rFonts w:ascii="宋体" w:hAnsi="宋体"/>
          <w:sz w:val="24"/>
        </w:rPr>
        <w:t>3</w:t>
      </w:r>
      <w:r>
        <w:rPr>
          <w:rFonts w:hint="eastAsia" w:ascii="宋体" w:hAnsi="宋体"/>
          <w:sz w:val="24"/>
        </w:rPr>
        <w:t>、支付时间：第一期租金应在本合同签署次日起五个工作日内支付，后期租金缴纳时间为租赁时间开始履行前一个月支付整年租金，依此类推</w:t>
      </w:r>
      <w:r>
        <w:rPr>
          <w:rFonts w:ascii="宋体" w:hAnsi="宋体"/>
          <w:sz w:val="24"/>
        </w:rPr>
        <w:t xml:space="preserve"> </w:t>
      </w:r>
      <w:r>
        <w:rPr>
          <w:rFonts w:hint="eastAsia" w:ascii="宋体" w:hAnsi="宋体"/>
          <w:sz w:val="24"/>
        </w:rPr>
        <w:t>。（若以汇款形式支付租金，核定支付时间以到帐日期为准）</w:t>
      </w:r>
    </w:p>
    <w:p>
      <w:pPr>
        <w:adjustRightInd w:val="0"/>
        <w:snapToGrid w:val="0"/>
        <w:spacing w:line="456" w:lineRule="exact"/>
        <w:ind w:firstLine="480" w:firstLineChars="200"/>
        <w:rPr>
          <w:rFonts w:ascii="宋体" w:hAnsi="宋体"/>
          <w:sz w:val="24"/>
        </w:rPr>
      </w:pPr>
      <w:r>
        <w:rPr>
          <w:rFonts w:hint="eastAsia" w:ascii="宋体" w:hAnsi="宋体"/>
          <w:sz w:val="24"/>
        </w:rPr>
        <w:t>4、乙方应按照合同约定将租金支付至甲方指定账户。</w:t>
      </w:r>
    </w:p>
    <w:p>
      <w:pPr>
        <w:adjustRightInd w:val="0"/>
        <w:snapToGrid w:val="0"/>
        <w:spacing w:line="456" w:lineRule="exact"/>
        <w:ind w:firstLine="480" w:firstLineChars="200"/>
        <w:rPr>
          <w:rFonts w:ascii="宋体" w:hAnsi="宋体"/>
          <w:sz w:val="24"/>
        </w:rPr>
      </w:pPr>
      <w:r>
        <w:rPr>
          <w:rFonts w:hint="eastAsia" w:ascii="宋体" w:hAnsi="宋体"/>
          <w:sz w:val="24"/>
        </w:rPr>
        <w:t>甲方账户信息如下：</w:t>
      </w:r>
    </w:p>
    <w:p>
      <w:pPr>
        <w:adjustRightInd w:val="0"/>
        <w:snapToGrid w:val="0"/>
        <w:spacing w:line="456" w:lineRule="exact"/>
        <w:ind w:firstLine="480" w:firstLineChars="200"/>
        <w:rPr>
          <w:rFonts w:ascii="宋体" w:hAnsi="宋体"/>
          <w:sz w:val="24"/>
        </w:rPr>
      </w:pPr>
      <w:r>
        <w:rPr>
          <w:rFonts w:hint="eastAsia" w:ascii="宋体" w:hAnsi="宋体"/>
          <w:sz w:val="24"/>
        </w:rPr>
        <w:t xml:space="preserve">开户名：杭州金甫资产管理有限公司       </w:t>
      </w:r>
    </w:p>
    <w:p>
      <w:pPr>
        <w:adjustRightInd w:val="0"/>
        <w:snapToGrid w:val="0"/>
        <w:spacing w:line="456" w:lineRule="exact"/>
        <w:ind w:firstLine="480" w:firstLineChars="200"/>
        <w:rPr>
          <w:rFonts w:ascii="宋体" w:hAnsi="宋体"/>
          <w:sz w:val="24"/>
        </w:rPr>
      </w:pPr>
      <w:r>
        <w:rPr>
          <w:rFonts w:hint="eastAsia" w:ascii="宋体" w:hAnsi="宋体"/>
          <w:sz w:val="24"/>
        </w:rPr>
        <w:t xml:space="preserve">开户行：杭州联合银行西湖支行          </w:t>
      </w:r>
    </w:p>
    <w:p>
      <w:pPr>
        <w:adjustRightInd w:val="0"/>
        <w:snapToGrid w:val="0"/>
        <w:spacing w:line="456" w:lineRule="exact"/>
        <w:ind w:firstLine="480" w:firstLineChars="200"/>
        <w:rPr>
          <w:rFonts w:ascii="宋体" w:hAnsi="宋体"/>
          <w:sz w:val="24"/>
        </w:rPr>
      </w:pPr>
      <w:r>
        <w:rPr>
          <w:rFonts w:hint="eastAsia" w:ascii="宋体" w:hAnsi="宋体"/>
          <w:sz w:val="24"/>
        </w:rPr>
        <w:t xml:space="preserve">银行账号： 201000198267626  </w:t>
      </w:r>
    </w:p>
    <w:p>
      <w:pPr>
        <w:adjustRightInd w:val="0"/>
        <w:snapToGrid w:val="0"/>
        <w:spacing w:line="456" w:lineRule="exact"/>
        <w:ind w:firstLine="482" w:firstLineChars="200"/>
        <w:rPr>
          <w:rFonts w:ascii="宋体" w:hAnsi="宋体"/>
          <w:b/>
          <w:sz w:val="24"/>
        </w:rPr>
      </w:pPr>
      <w:r>
        <w:rPr>
          <w:rFonts w:hint="eastAsia" w:ascii="宋体" w:hAnsi="宋体"/>
          <w:b/>
          <w:sz w:val="24"/>
        </w:rPr>
        <w:t>第五条 履约保证金</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、乙方应在合同签订后五个工作日内全额交纳履约保证金¥</w:t>
      </w:r>
      <w:r>
        <w:rPr>
          <w:rFonts w:hint="eastAsia" w:ascii="宋体" w:hAnsi="宋体"/>
          <w:sz w:val="24"/>
          <w:u w:val="single"/>
        </w:rPr>
        <w:t>400000.00</w:t>
      </w:r>
      <w:r>
        <w:rPr>
          <w:rFonts w:hint="eastAsia" w:ascii="宋体" w:hAnsi="宋体"/>
          <w:sz w:val="24"/>
        </w:rPr>
        <w:t>元，（大写）人民币：</w:t>
      </w:r>
      <w:r>
        <w:rPr>
          <w:rFonts w:hint="eastAsia" w:ascii="宋体" w:hAnsi="宋体"/>
          <w:sz w:val="24"/>
          <w:u w:val="single"/>
        </w:rPr>
        <w:t>肆拾万元</w:t>
      </w:r>
      <w:r>
        <w:rPr>
          <w:rFonts w:hint="eastAsia" w:ascii="宋体" w:hAnsi="宋体"/>
          <w:sz w:val="24"/>
        </w:rPr>
        <w:t>整。租期满后乙方没有违约行为，且乙方把以该场地注册的工商营业执照等办理完成迁出或注销手续，并经甲方验收合格，在乙方退还保证金凭据后，保证金在扣除相关费用后不计息退还乙方。</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 xml:space="preserve">、乙方在承租该停车场期间，若发生有下列任一情形的，甲方除可以根据本合同规定从保证金中直接扣取等额于乙方应偿付之款项（包括但不限于乙方欠缴的租金、物业服务费、能耗费、水电费、卫生清运费、通讯费等费用，以及应赔偿给甲方及其他受益人的赔偿金、补偿金、违约金等），甚至提前终止或解除合同及主张其它权利，但甲方应在扣取前通知乙方并说明扣取的金额和理由： </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）不按时支付租金的；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）不按时支付物业服务费，以及水、电、空调、通讯等各项费用及公共事业项目费用的；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）不按时缴纳违约金的；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）甲方两次发整改通知书，乙方仍未整改或整改不彻底的；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）造成甲方及其他第三人人身、财产损失未能及时赔偿或甲方先行垫付相关款项的租赁物业；</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）乙方违反本合同或附件其他条款，未按时偿付相关费用的。</w:t>
      </w:r>
    </w:p>
    <w:p>
      <w:pPr>
        <w:adjustRightInd w:val="0"/>
        <w:snapToGrid w:val="0"/>
        <w:spacing w:line="456" w:lineRule="exact"/>
        <w:ind w:firstLine="480" w:firstLineChars="200"/>
        <w:rPr>
          <w:rFonts w:ascii="宋体" w:hAnsi="宋体"/>
          <w:sz w:val="24"/>
        </w:rPr>
      </w:pPr>
      <w:r>
        <w:rPr>
          <w:rFonts w:ascii="宋体" w:hAnsi="宋体"/>
          <w:sz w:val="24"/>
        </w:rPr>
        <w:t>3</w:t>
      </w:r>
      <w:r>
        <w:rPr>
          <w:rFonts w:hint="eastAsia" w:ascii="宋体" w:hAnsi="宋体"/>
          <w:sz w:val="24"/>
        </w:rPr>
        <w:t>、履约保证金扣减后，甲方所持有的履约保证金不足本合同约定的，乙方应当在</w:t>
      </w:r>
      <w:r>
        <w:rPr>
          <w:rFonts w:ascii="宋体" w:hAnsi="宋体"/>
          <w:sz w:val="24"/>
        </w:rPr>
        <w:t>3</w:t>
      </w:r>
      <w:r>
        <w:rPr>
          <w:rFonts w:hint="eastAsia" w:ascii="宋体" w:hAnsi="宋体"/>
          <w:sz w:val="24"/>
        </w:rPr>
        <w:t>日内补足；未及时补足的，按欠付租金承担违约责任。</w:t>
      </w:r>
    </w:p>
    <w:p>
      <w:pPr>
        <w:adjustRightInd w:val="0"/>
        <w:snapToGrid w:val="0"/>
        <w:spacing w:line="456" w:lineRule="exact"/>
        <w:ind w:firstLine="482" w:firstLineChars="200"/>
        <w:rPr>
          <w:rFonts w:ascii="宋体" w:hAnsi="宋体"/>
          <w:b/>
          <w:sz w:val="24"/>
        </w:rPr>
      </w:pPr>
      <w:r>
        <w:rPr>
          <w:rFonts w:hint="eastAsia" w:ascii="宋体" w:hAnsi="宋体"/>
          <w:b/>
          <w:sz w:val="24"/>
        </w:rPr>
        <w:t>第六条 场地交接</w:t>
      </w:r>
    </w:p>
    <w:p>
      <w:pPr>
        <w:adjustRightInd w:val="0"/>
        <w:snapToGrid w:val="0"/>
        <w:spacing w:line="456" w:lineRule="exact"/>
        <w:ind w:firstLine="480" w:firstLineChars="200"/>
        <w:rPr>
          <w:rFonts w:hint="eastAsia" w:ascii="宋体" w:hAnsi="宋体"/>
          <w:bCs/>
          <w:color w:val="FF0000"/>
          <w:sz w:val="24"/>
        </w:rPr>
      </w:pPr>
      <w:r>
        <w:rPr>
          <w:rFonts w:hint="eastAsia" w:ascii="宋体" w:hAnsi="宋体"/>
          <w:bCs/>
          <w:color w:val="FF0000"/>
          <w:sz w:val="24"/>
        </w:rPr>
        <w:t>1、租赁标的的交付由甲方负责与乙方进行，乙方付清首期租金、履约保证金等交易资金后，由甲方通知乙方在三个工作日内在标的现场对租赁标的进行交付，交付之次日起算起租日。</w:t>
      </w:r>
    </w:p>
    <w:p>
      <w:pPr>
        <w:adjustRightInd w:val="0"/>
        <w:snapToGrid w:val="0"/>
        <w:spacing w:line="456" w:lineRule="exact"/>
        <w:ind w:firstLine="480" w:firstLineChars="200"/>
        <w:rPr>
          <w:rFonts w:ascii="宋体" w:hAnsi="宋体"/>
          <w:color w:val="FF0000"/>
          <w:sz w:val="24"/>
        </w:rPr>
      </w:pPr>
      <w:r>
        <w:rPr>
          <w:rFonts w:hint="eastAsia" w:ascii="宋体" w:hAnsi="宋体"/>
          <w:color w:val="FF0000"/>
          <w:sz w:val="24"/>
        </w:rPr>
        <w:t>如果甲方因故延迟向乙方交接该停车场，租赁起止日期按实际交付日顺延计算。若因乙方原因导致未按本条约定进行停车场交接的，租赁起始日仍按本合同第二条约定的租赁起始日计算。</w:t>
      </w:r>
    </w:p>
    <w:p>
      <w:pPr>
        <w:spacing w:line="360" w:lineRule="auto"/>
        <w:ind w:firstLine="470" w:firstLineChars="196"/>
        <w:rPr>
          <w:rFonts w:hint="eastAsia" w:ascii="宋体" w:hAnsi="宋体"/>
          <w:color w:val="FF0000"/>
          <w:sz w:val="24"/>
        </w:rPr>
      </w:pPr>
      <w:r>
        <w:rPr>
          <w:rFonts w:hint="eastAsia" w:ascii="宋体" w:hAnsi="宋体"/>
          <w:color w:val="FF0000"/>
          <w:sz w:val="24"/>
        </w:rPr>
        <w:t>2、交付按移交时现状进行，不保证装修、装饰物的完好。</w:t>
      </w:r>
    </w:p>
    <w:p>
      <w:pPr>
        <w:adjustRightInd w:val="0"/>
        <w:snapToGrid w:val="0"/>
        <w:spacing w:line="456" w:lineRule="exact"/>
        <w:ind w:firstLine="482" w:firstLineChars="200"/>
        <w:rPr>
          <w:rFonts w:ascii="宋体" w:hAnsi="宋体"/>
          <w:b/>
          <w:sz w:val="24"/>
        </w:rPr>
      </w:pPr>
      <w:r>
        <w:rPr>
          <w:rFonts w:hint="eastAsia" w:ascii="宋体" w:hAnsi="宋体"/>
          <w:b/>
          <w:sz w:val="24"/>
        </w:rPr>
        <w:t>第七条 乙方责任</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乙方应按照该处停车场用途的约定，自行取得合法的营业执照、停车场备案（交付时甲方已取得备案登记证，期满后备案续期由乙方负责办理）等相关证件，并保证所租赁的停车场仅作为社会停车场相关规定的用途及本合同约定的其他用途。乙方不得利用或容许他人利用该停车场作任何违法或不道德行为，也不得利用或容许他人利用该停车场做任何不利于甲方或相邻停车场的行为。</w:t>
      </w:r>
    </w:p>
    <w:p>
      <w:pPr>
        <w:adjustRightInd w:val="0"/>
        <w:snapToGrid w:val="0"/>
        <w:spacing w:line="456" w:lineRule="exact"/>
        <w:ind w:firstLine="480" w:firstLineChars="200"/>
        <w:rPr>
          <w:rFonts w:ascii="宋体" w:hAnsi="宋体"/>
          <w:sz w:val="24"/>
        </w:rPr>
      </w:pPr>
      <w:r>
        <w:rPr>
          <w:rFonts w:hint="eastAsia" w:ascii="宋体" w:hAnsi="宋体"/>
          <w:sz w:val="24"/>
        </w:rPr>
        <w:t>2、乙方承租停车场前，已对该处停车场的结构、位置、环境、设施及水电可供容量等现状进行全面了解。若后期因对现场情况不了解重新调整所产生的费用由乙方支付。</w:t>
      </w:r>
    </w:p>
    <w:p>
      <w:pPr>
        <w:adjustRightInd w:val="0"/>
        <w:snapToGrid w:val="0"/>
        <w:spacing w:line="456" w:lineRule="exact"/>
        <w:ind w:firstLine="480" w:firstLineChars="200"/>
        <w:rPr>
          <w:rFonts w:ascii="宋体" w:hAnsi="宋体"/>
          <w:sz w:val="24"/>
        </w:rPr>
      </w:pPr>
      <w:r>
        <w:rPr>
          <w:rFonts w:hint="eastAsia" w:ascii="宋体" w:hAnsi="宋体"/>
          <w:sz w:val="24"/>
        </w:rPr>
        <w:t>3、该处停车场乙方承租后，甲方不再为其改变条件进行投入。乙方承租后，如果要改变停车场设施中的电气消防系统、消防、监控等设施设备的，包括对该等设施设备进行更新、改造的，必须提供政府相关职能部门审核意见资料，并向甲方提交装修审批申请，得到甲方的书面同意后，方可进行装修。乙方对目前能否运营状况已充分了解，同意甲方不再为该停车场及其设施设备的运营进行任何投入。</w:t>
      </w:r>
    </w:p>
    <w:p>
      <w:pPr>
        <w:adjustRightInd w:val="0"/>
        <w:snapToGrid w:val="0"/>
        <w:spacing w:line="456" w:lineRule="exact"/>
        <w:ind w:firstLine="480" w:firstLineChars="200"/>
        <w:rPr>
          <w:rFonts w:ascii="宋体" w:hAnsi="宋体"/>
          <w:sz w:val="24"/>
        </w:rPr>
      </w:pPr>
      <w:r>
        <w:rPr>
          <w:rFonts w:hint="eastAsia" w:ascii="宋体" w:hAnsi="宋体"/>
          <w:sz w:val="24"/>
        </w:rPr>
        <w:t>4、在租赁期间内的停车场及全部设备设施的维护、修理、保养、更新、改造均由乙方实施，与此相关的费用也均由乙方承担。</w:t>
      </w:r>
    </w:p>
    <w:p>
      <w:pPr>
        <w:adjustRightInd w:val="0"/>
        <w:snapToGrid w:val="0"/>
        <w:spacing w:line="456" w:lineRule="exact"/>
        <w:ind w:firstLine="480" w:firstLineChars="200"/>
        <w:rPr>
          <w:rFonts w:ascii="宋体" w:hAnsi="宋体"/>
          <w:sz w:val="24"/>
        </w:rPr>
      </w:pPr>
      <w:r>
        <w:rPr>
          <w:rFonts w:hint="eastAsia" w:ascii="宋体" w:hAnsi="宋体"/>
          <w:sz w:val="24"/>
        </w:rPr>
        <w:t>5、乙方如对停车场室内进行装修、对供水供电、消防系统、排水排污原有管道、线路等进行改变调整，必须事先按规定向有关部门办理申报手续并批准后，向甲方提出详细的书面方案，征得甲方的书面同意后才能施工，施工必须请有资质和有特种作业经验人员施工，如发生安全事故责任，乙方负全部责任。</w:t>
      </w:r>
    </w:p>
    <w:p>
      <w:pPr>
        <w:adjustRightInd w:val="0"/>
        <w:snapToGrid w:val="0"/>
        <w:spacing w:line="456" w:lineRule="exact"/>
        <w:ind w:firstLine="480" w:firstLineChars="200"/>
        <w:rPr>
          <w:rFonts w:ascii="宋体" w:hAnsi="宋体"/>
          <w:sz w:val="24"/>
        </w:rPr>
      </w:pPr>
      <w:r>
        <w:rPr>
          <w:rFonts w:hint="eastAsia" w:ascii="宋体" w:hAnsi="宋体"/>
          <w:sz w:val="24"/>
        </w:rPr>
        <w:t>6、乙方对租赁停车场进行装修或改造时应遵守本合同（包括物业服务公司发布的《装修施工告知》及《物业管理协议》）以及其它由物业服务公司公告、通知或其他形式公布的不时制订和</w:t>
      </w:r>
      <w:r>
        <w:rPr>
          <w:rFonts w:ascii="宋体" w:hAnsi="宋体"/>
          <w:sz w:val="24"/>
        </w:rPr>
        <w:t>/</w:t>
      </w:r>
      <w:r>
        <w:rPr>
          <w:rFonts w:hint="eastAsia" w:ascii="宋体" w:hAnsi="宋体"/>
          <w:sz w:val="24"/>
        </w:rPr>
        <w:t>或修改的与装修或改造有关的规定。</w:t>
      </w:r>
    </w:p>
    <w:p>
      <w:pPr>
        <w:adjustRightInd w:val="0"/>
        <w:snapToGrid w:val="0"/>
        <w:spacing w:line="456" w:lineRule="exact"/>
        <w:ind w:firstLine="480" w:firstLineChars="200"/>
        <w:rPr>
          <w:rFonts w:ascii="宋体" w:hAnsi="宋体"/>
          <w:sz w:val="24"/>
        </w:rPr>
      </w:pPr>
      <w:r>
        <w:rPr>
          <w:rFonts w:hint="eastAsia" w:ascii="宋体" w:hAnsi="宋体"/>
          <w:sz w:val="24"/>
        </w:rPr>
        <w:t>7、乙方与第三方物业服务公司另行签订物业管理服务合同，并按时交纳物业管理费。</w:t>
      </w:r>
    </w:p>
    <w:p>
      <w:pPr>
        <w:adjustRightInd w:val="0"/>
        <w:snapToGrid w:val="0"/>
        <w:spacing w:line="456" w:lineRule="exact"/>
        <w:ind w:firstLine="480" w:firstLineChars="200"/>
        <w:rPr>
          <w:rFonts w:ascii="宋体" w:hAnsi="宋体"/>
          <w:sz w:val="24"/>
        </w:rPr>
      </w:pPr>
      <w:r>
        <w:rPr>
          <w:rFonts w:hint="eastAsia" w:ascii="宋体" w:hAnsi="宋体"/>
          <w:sz w:val="24"/>
        </w:rPr>
        <w:t>8、该停车场的改造提升工程完工后，应通过消防部门及其他相关部门验收合格，方可投入使用。乙方在停车场装修结束后需提供给甲方一套完整的装修竣工图。</w:t>
      </w:r>
    </w:p>
    <w:p>
      <w:pPr>
        <w:adjustRightInd w:val="0"/>
        <w:snapToGrid w:val="0"/>
        <w:spacing w:line="456" w:lineRule="exact"/>
        <w:ind w:firstLine="480" w:firstLineChars="200"/>
        <w:rPr>
          <w:rFonts w:ascii="宋体" w:hAnsi="宋体"/>
          <w:sz w:val="24"/>
        </w:rPr>
      </w:pPr>
      <w:r>
        <w:rPr>
          <w:rFonts w:hint="eastAsia" w:ascii="宋体" w:hAnsi="宋体"/>
          <w:sz w:val="24"/>
        </w:rPr>
        <w:t>9、乙方在停车位上不得堆放商品、杂物等，不得占道经营，不得有影响他人生活和经营的行为。停车场门前由乙方负责“三包”。</w:t>
      </w:r>
    </w:p>
    <w:p>
      <w:pPr>
        <w:adjustRightInd w:val="0"/>
        <w:snapToGrid w:val="0"/>
        <w:spacing w:line="456" w:lineRule="exact"/>
        <w:ind w:firstLine="480" w:firstLineChars="200"/>
        <w:rPr>
          <w:rFonts w:ascii="宋体" w:hAnsi="宋体"/>
          <w:sz w:val="24"/>
        </w:rPr>
      </w:pPr>
      <w:r>
        <w:rPr>
          <w:rFonts w:hint="eastAsia" w:ascii="宋体" w:hAnsi="宋体"/>
          <w:sz w:val="24"/>
        </w:rPr>
        <w:t>10、乙方需满足停车场的社会停车需求，乙方负责协调处理与政府部门及周边单位、居民的关系，如因协调不当而引起与周围单位、居民的纠纷，由乙方自行负责，甲方不负任何责任。</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1、乙方擅自改变停车场建筑结构或在租用时因使用不当造成停车场设施设备损坏的，乙方应立即负责修复并承担由此引起的一切经济损失。乙方添加的设施设备及装修，由乙方自行负责。</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2、在停车场租赁期间，乙方应按时自行支付水费、电费、物业费、车位管理费等费用，并由乙方自行承担延期付款的违约责任。在租赁期间，如果发生政府有关部门征收本合同未列出项目但与使用该停车场有关的费用，均由乙方支付。</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3、乙方不得将停车场抵押、转租、转让、转借他人或调换使用，否则甲方有权立即终止合同并收回停车场且没收履约保证金，由此造成的损失均由乙方自负。</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4、本合同签订后，甲方有权对该停车场物业、土地使用权设定抵押，或将该物业全部或部分出售或转让给其他第三方。双方一致确认，甲方实际将该停车场全部或部分出售或转让给第三方，或抵押权人拟实际实现抵押权的，除各方当事人另行约定外，乙方同意于收到甲方书面通知后即放弃本合同项下的承租权，甲方同意按抵押权实现或转让发生当月月度租金标准计算的一个月租金支付违约金，作为乙方放弃承租权及其他所有损失的补偿。乙方应于甲方通知出售后一个月内，向甲方支付出售部分当期的实际租金。</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5</w:t>
      </w:r>
      <w:r>
        <w:rPr>
          <w:rFonts w:ascii="宋体" w:hAnsi="宋体"/>
          <w:sz w:val="24"/>
        </w:rPr>
        <w:t>、合同期满后该</w:t>
      </w:r>
      <w:r>
        <w:rPr>
          <w:rFonts w:hint="eastAsia" w:ascii="宋体" w:hAnsi="宋体"/>
          <w:sz w:val="24"/>
        </w:rPr>
        <w:t>停车场</w:t>
      </w:r>
      <w:r>
        <w:rPr>
          <w:rFonts w:ascii="宋体" w:hAnsi="宋体"/>
          <w:sz w:val="24"/>
        </w:rPr>
        <w:t>重新招租，乙方在租赁期间合法经营，无违约行为的，在同等条件下则乙方享有优先租赁权。租赁期内，乙方有本合同约定的任一违约情形或在租赁</w:t>
      </w:r>
      <w:r>
        <w:rPr>
          <w:rFonts w:hint="eastAsia" w:ascii="宋体" w:hAnsi="宋体"/>
          <w:sz w:val="24"/>
        </w:rPr>
        <w:t>该停车场</w:t>
      </w:r>
      <w:r>
        <w:rPr>
          <w:rFonts w:ascii="宋体" w:hAnsi="宋体"/>
          <w:sz w:val="24"/>
        </w:rPr>
        <w:t>的经营行为遭相关部门查处或被媒体曝光，则丧失优先续租权利。</w:t>
      </w:r>
    </w:p>
    <w:p>
      <w:pPr>
        <w:adjustRightInd w:val="0"/>
        <w:snapToGrid w:val="0"/>
        <w:spacing w:line="456" w:lineRule="exact"/>
        <w:ind w:firstLine="480" w:firstLineChars="200"/>
        <w:rPr>
          <w:rFonts w:ascii="宋体" w:hAnsi="宋体"/>
          <w:sz w:val="24"/>
        </w:rPr>
      </w:pPr>
      <w:r>
        <w:rPr>
          <w:rFonts w:hint="eastAsia" w:ascii="宋体" w:hAnsi="宋体"/>
          <w:sz w:val="24"/>
        </w:rPr>
        <w:t>16、乙方经营要求详见第十条“甲方对乙方的经营要求”。</w:t>
      </w:r>
    </w:p>
    <w:p>
      <w:pPr>
        <w:adjustRightInd w:val="0"/>
        <w:snapToGrid w:val="0"/>
        <w:spacing w:line="456" w:lineRule="exact"/>
        <w:ind w:firstLine="482" w:firstLineChars="200"/>
        <w:rPr>
          <w:rFonts w:ascii="宋体" w:hAnsi="宋体"/>
          <w:b/>
          <w:sz w:val="24"/>
        </w:rPr>
      </w:pPr>
      <w:r>
        <w:rPr>
          <w:rFonts w:hint="eastAsia" w:ascii="宋体" w:hAnsi="宋体"/>
          <w:b/>
          <w:sz w:val="24"/>
        </w:rPr>
        <w:t>第八条 甲方的责任</w:t>
      </w:r>
    </w:p>
    <w:p>
      <w:pPr>
        <w:adjustRightInd w:val="0"/>
        <w:snapToGrid w:val="0"/>
        <w:spacing w:line="456" w:lineRule="exact"/>
        <w:ind w:firstLine="480" w:firstLineChars="200"/>
        <w:rPr>
          <w:rFonts w:ascii="宋体" w:hAnsi="宋体"/>
          <w:sz w:val="24"/>
        </w:rPr>
      </w:pPr>
      <w:r>
        <w:rPr>
          <w:rFonts w:hint="eastAsia" w:ascii="宋体" w:hAnsi="宋体"/>
          <w:sz w:val="24"/>
        </w:rPr>
        <w:t>1、甲方应保证在交付给乙方时该停车场的结构和质量安全。</w:t>
      </w:r>
    </w:p>
    <w:p>
      <w:pPr>
        <w:adjustRightInd w:val="0"/>
        <w:snapToGrid w:val="0"/>
        <w:spacing w:line="456" w:lineRule="exact"/>
        <w:ind w:firstLine="480" w:firstLineChars="200"/>
        <w:rPr>
          <w:rFonts w:ascii="宋体" w:hAnsi="宋体"/>
          <w:sz w:val="24"/>
        </w:rPr>
      </w:pPr>
      <w:r>
        <w:rPr>
          <w:rFonts w:hint="eastAsia" w:ascii="宋体" w:hAnsi="宋体"/>
          <w:sz w:val="24"/>
        </w:rPr>
        <w:t>2、甲方保证出租停车场产权无争议，并协助办理停车场经营所需的相关备案手续。</w:t>
      </w:r>
    </w:p>
    <w:p>
      <w:pPr>
        <w:adjustRightInd w:val="0"/>
        <w:snapToGrid w:val="0"/>
        <w:spacing w:line="456" w:lineRule="exact"/>
        <w:ind w:firstLine="480" w:firstLineChars="200"/>
        <w:rPr>
          <w:rFonts w:ascii="宋体" w:hAnsi="宋体"/>
          <w:sz w:val="24"/>
        </w:rPr>
      </w:pPr>
      <w:r>
        <w:rPr>
          <w:rFonts w:hint="eastAsia" w:ascii="宋体" w:hAnsi="宋体"/>
          <w:sz w:val="24"/>
        </w:rPr>
        <w:t>3、由于甲方出租行为产生租金收入发生的有关税费，均由甲方承担。</w:t>
      </w:r>
    </w:p>
    <w:p>
      <w:pPr>
        <w:adjustRightInd w:val="0"/>
        <w:snapToGrid w:val="0"/>
        <w:spacing w:line="456" w:lineRule="exact"/>
        <w:ind w:firstLine="480" w:firstLineChars="200"/>
        <w:rPr>
          <w:rFonts w:ascii="宋体" w:hAnsi="宋体"/>
          <w:sz w:val="24"/>
        </w:rPr>
      </w:pPr>
      <w:r>
        <w:rPr>
          <w:rFonts w:hint="eastAsia" w:ascii="宋体" w:hAnsi="宋体"/>
          <w:sz w:val="24"/>
        </w:rPr>
        <w:t>4、租赁期内，甲方有权定期查看停车场设施及安全问题。</w:t>
      </w:r>
    </w:p>
    <w:p>
      <w:pPr>
        <w:adjustRightInd w:val="0"/>
        <w:snapToGrid w:val="0"/>
        <w:spacing w:line="456" w:lineRule="exact"/>
        <w:ind w:firstLine="480" w:firstLineChars="200"/>
        <w:rPr>
          <w:rFonts w:ascii="宋体" w:hAnsi="宋体"/>
          <w:sz w:val="24"/>
        </w:rPr>
      </w:pPr>
      <w:r>
        <w:rPr>
          <w:rFonts w:hint="eastAsia" w:ascii="宋体" w:hAnsi="宋体"/>
          <w:sz w:val="24"/>
        </w:rPr>
        <w:t>5、租赁期间，甲方如需转让该停车场，应提前一个月通知乙方。</w:t>
      </w:r>
    </w:p>
    <w:p>
      <w:pPr>
        <w:adjustRightInd w:val="0"/>
        <w:snapToGrid w:val="0"/>
        <w:spacing w:line="456" w:lineRule="exact"/>
        <w:ind w:firstLine="482" w:firstLineChars="200"/>
        <w:rPr>
          <w:rFonts w:ascii="宋体" w:hAnsi="宋体"/>
          <w:b/>
          <w:sz w:val="24"/>
        </w:rPr>
      </w:pPr>
      <w:r>
        <w:rPr>
          <w:rFonts w:hint="eastAsia" w:ascii="宋体" w:hAnsi="宋体"/>
          <w:b/>
          <w:sz w:val="24"/>
        </w:rPr>
        <w:t>第九条 合同解除</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、甲乙双方协商一致可解除合同。</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、发生下列情形之一的，本合同自行终止，双方互不承担责任。</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）租赁期限届满，本合同即行终止。</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）该停车场及所属土地因社会公共利益或城市建设需要被政府依法征收的；</w:t>
      </w:r>
    </w:p>
    <w:p>
      <w:pPr>
        <w:adjustRightInd w:val="0"/>
        <w:snapToGrid w:val="0"/>
        <w:spacing w:line="456" w:lineRule="exact"/>
        <w:ind w:firstLine="480" w:firstLineChars="200"/>
        <w:rPr>
          <w:rFonts w:ascii="宋体" w:hAnsi="宋体"/>
          <w:sz w:val="24"/>
        </w:rPr>
      </w:pPr>
      <w:r>
        <w:rPr>
          <w:rFonts w:hint="eastAsia" w:ascii="宋体" w:hAnsi="宋体"/>
          <w:sz w:val="24"/>
        </w:rPr>
        <w:t>（3）该停车场因遭受毁损、灭失致使本合同无法履行的；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）政府审批原因，造成该停车场无法按合同约定使用的；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）按政府行政、业务主管部门要求，依据相关停车场管理、建设的法律法规须重新规划、建设、改造停车场的；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）遇有不可抗力发生而使本合同之履行目的无法实现的。</w:t>
      </w:r>
    </w:p>
    <w:p>
      <w:pPr>
        <w:adjustRightInd w:val="0"/>
        <w:snapToGrid w:val="0"/>
        <w:spacing w:line="456" w:lineRule="exact"/>
        <w:ind w:firstLine="482" w:firstLineChars="200"/>
        <w:rPr>
          <w:rFonts w:ascii="宋体" w:hAnsi="宋体"/>
          <w:b/>
          <w:sz w:val="24"/>
        </w:rPr>
      </w:pPr>
      <w:r>
        <w:rPr>
          <w:rFonts w:hint="eastAsia" w:ascii="宋体" w:hAnsi="宋体"/>
          <w:b/>
          <w:sz w:val="24"/>
        </w:rPr>
        <w:t>第十条 甲方对乙方的经营要求</w:t>
      </w:r>
    </w:p>
    <w:p>
      <w:pPr>
        <w:adjustRightInd w:val="0"/>
        <w:snapToGrid w:val="0"/>
        <w:spacing w:line="456" w:lineRule="exact"/>
        <w:ind w:firstLine="480" w:firstLineChars="200"/>
        <w:rPr>
          <w:rFonts w:ascii="宋体" w:hAnsi="宋体"/>
          <w:sz w:val="24"/>
        </w:rPr>
      </w:pPr>
      <w:r>
        <w:rPr>
          <w:rFonts w:hint="eastAsia" w:ascii="宋体" w:hAnsi="宋体"/>
          <w:sz w:val="24"/>
        </w:rPr>
        <w:t>1、乙方提供车位作为对外公共停车泊位，供社会车辆停放。</w:t>
      </w:r>
    </w:p>
    <w:p>
      <w:pPr>
        <w:adjustRightInd w:val="0"/>
        <w:snapToGrid w:val="0"/>
        <w:spacing w:line="456" w:lineRule="exact"/>
        <w:ind w:firstLine="480" w:firstLineChars="200"/>
        <w:rPr>
          <w:rFonts w:ascii="宋体" w:hAnsi="宋体"/>
          <w:sz w:val="24"/>
        </w:rPr>
      </w:pPr>
      <w:r>
        <w:rPr>
          <w:rFonts w:hint="eastAsia" w:ascii="宋体" w:hAnsi="宋体"/>
          <w:sz w:val="24"/>
        </w:rPr>
        <w:t>2、停车场内的设施包括但不仅限于停车收费系统、监控设备、消防设备、灯、标识标线等由乙方负责维护,租赁期满后乙方需确保所有设备完好无损，并经甲确认。如发生损坏，乙方需负责维修或更换相应设施设备，发生的费用由乙方承担。</w:t>
      </w:r>
    </w:p>
    <w:p>
      <w:pPr>
        <w:adjustRightInd w:val="0"/>
        <w:snapToGrid w:val="0"/>
        <w:spacing w:line="456" w:lineRule="exact"/>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、乙方在租赁期内应做好停车场整体经营管理工作，须派专人负责停车场监控室，确保停车场监控正常运营。如发生设备、设施等损坏，乙方需负责维修或更换相应设施设备，发生的费用由乙方承担。</w:t>
      </w:r>
    </w:p>
    <w:p>
      <w:pPr>
        <w:adjustRightInd w:val="0"/>
        <w:snapToGrid w:val="0"/>
        <w:spacing w:line="456" w:lineRule="exact"/>
        <w:ind w:firstLine="480" w:firstLineChars="200"/>
        <w:rPr>
          <w:rFonts w:ascii="宋体" w:hAnsi="宋体"/>
          <w:sz w:val="24"/>
        </w:rPr>
      </w:pPr>
      <w:r>
        <w:rPr>
          <w:rFonts w:hint="eastAsia" w:ascii="宋体" w:hAnsi="宋体"/>
          <w:sz w:val="24"/>
          <w:lang w:val="en-US" w:eastAsia="zh-CN"/>
        </w:rPr>
        <w:t>4</w:t>
      </w:r>
      <w:r>
        <w:rPr>
          <w:rFonts w:hint="eastAsia" w:ascii="宋体" w:hAnsi="宋体"/>
          <w:sz w:val="24"/>
        </w:rPr>
        <w:t xml:space="preserve">、乙方根据杭州市社会停车场运营相关规定办理完成所有手续后，方能正式对外经营。在运营期间，管理及停车收费均需符合相关管理部门规范要求。甲方有权将对规范管理方面进行日常监督。   </w:t>
      </w:r>
    </w:p>
    <w:p>
      <w:pPr>
        <w:adjustRightInd w:val="0"/>
        <w:snapToGrid w:val="0"/>
        <w:spacing w:line="456" w:lineRule="exact"/>
        <w:ind w:firstLine="480" w:firstLineChars="200"/>
        <w:rPr>
          <w:rFonts w:ascii="宋体" w:hAnsi="宋体"/>
          <w:sz w:val="24"/>
        </w:rPr>
      </w:pPr>
      <w:r>
        <w:rPr>
          <w:rFonts w:hint="eastAsia" w:ascii="宋体" w:hAnsi="宋体"/>
          <w:sz w:val="24"/>
          <w:lang w:val="en-US" w:eastAsia="zh-CN"/>
        </w:rPr>
        <w:t>5</w:t>
      </w:r>
      <w:r>
        <w:rPr>
          <w:rFonts w:hint="eastAsia" w:ascii="宋体" w:hAnsi="宋体"/>
          <w:sz w:val="24"/>
        </w:rPr>
        <w:t>、该地下停车场已安装智能支付停车系统，如需更换停车收费系统由乙方自行负责，更换必须征得甲方书面同意，更换掉的停车收费系统归属甲方（新的停车收费系统相关安装及系统升级费用由乙方自行承担）。</w:t>
      </w:r>
    </w:p>
    <w:p>
      <w:pPr>
        <w:adjustRightInd w:val="0"/>
        <w:snapToGrid w:val="0"/>
        <w:spacing w:line="456" w:lineRule="exact"/>
        <w:ind w:firstLine="480" w:firstLineChars="200"/>
        <w:rPr>
          <w:rFonts w:ascii="宋体" w:hAnsi="宋体"/>
          <w:sz w:val="24"/>
        </w:rPr>
      </w:pPr>
      <w:r>
        <w:rPr>
          <w:rFonts w:hint="eastAsia" w:ascii="宋体" w:hAnsi="宋体"/>
          <w:sz w:val="24"/>
          <w:lang w:val="en-US" w:eastAsia="zh-CN"/>
        </w:rPr>
        <w:t>6</w:t>
      </w:r>
      <w:r>
        <w:rPr>
          <w:rFonts w:hint="eastAsia" w:ascii="宋体" w:hAnsi="宋体"/>
          <w:sz w:val="24"/>
        </w:rPr>
        <w:t>、乙方须按杭州市城市大脑建设要求，实现该停车场“城市大脑”接入、智慧停车系统安装及运营，相关费用由乙方承担。</w:t>
      </w:r>
    </w:p>
    <w:p>
      <w:pPr>
        <w:adjustRightInd w:val="0"/>
        <w:snapToGrid w:val="0"/>
        <w:spacing w:line="456" w:lineRule="exact"/>
        <w:ind w:firstLine="480" w:firstLineChars="200"/>
        <w:rPr>
          <w:rFonts w:ascii="宋体" w:hAnsi="宋体"/>
          <w:sz w:val="24"/>
        </w:rPr>
      </w:pPr>
      <w:r>
        <w:rPr>
          <w:rFonts w:hint="eastAsia" w:ascii="宋体" w:hAnsi="宋体"/>
          <w:sz w:val="24"/>
          <w:lang w:val="en-US" w:eastAsia="zh-CN"/>
        </w:rPr>
        <w:t>7</w:t>
      </w:r>
      <w:r>
        <w:rPr>
          <w:rFonts w:hint="eastAsia" w:ascii="宋体" w:hAnsi="宋体"/>
          <w:sz w:val="24"/>
        </w:rPr>
        <w:t xml:space="preserve">、在租赁期内，该停车场运营所产生的水电费由乙方支付，按电表、水表实际计量读数结算。租赁期满后乙方需结清所有水、电、网等全部应缴费用，否则甲方有权从履约保证金中扣除，并不承担责任。履约保证金扣减后，甲方所持有的履约保证金不足的，乙方应当在3日内补足；未及时补足的，按欠付租金承担违约责任。 </w:t>
      </w:r>
    </w:p>
    <w:p>
      <w:pPr>
        <w:adjustRightInd w:val="0"/>
        <w:snapToGrid w:val="0"/>
        <w:spacing w:line="456" w:lineRule="exact"/>
        <w:ind w:firstLine="480" w:firstLineChars="200"/>
        <w:rPr>
          <w:rFonts w:ascii="宋体" w:hAnsi="宋体"/>
          <w:sz w:val="24"/>
        </w:rPr>
      </w:pPr>
      <w:r>
        <w:rPr>
          <w:rFonts w:hint="eastAsia" w:ascii="宋体" w:hAnsi="宋体"/>
          <w:sz w:val="24"/>
          <w:lang w:val="en-US" w:eastAsia="zh-CN"/>
        </w:rPr>
        <w:t>8</w:t>
      </w:r>
      <w:bookmarkStart w:id="2" w:name="_GoBack"/>
      <w:bookmarkEnd w:id="2"/>
      <w:r>
        <w:rPr>
          <w:rFonts w:hint="eastAsia" w:ascii="宋体" w:hAnsi="宋体"/>
          <w:sz w:val="24"/>
        </w:rPr>
        <w:t>、该地下停车场未安装新能源充电桩，如乙方需增设新能源充电桩，需征得甲方书面同意后方可实施。如乙方安装新能源充电桩，租赁期满后，双方另行协商确定处理方式。</w:t>
      </w:r>
    </w:p>
    <w:p>
      <w:pPr>
        <w:adjustRightInd w:val="0"/>
        <w:snapToGrid w:val="0"/>
        <w:spacing w:line="456" w:lineRule="exact"/>
        <w:ind w:firstLine="480" w:firstLineChars="200"/>
        <w:rPr>
          <w:rFonts w:ascii="宋体" w:hAnsi="宋体"/>
          <w:sz w:val="24"/>
        </w:rPr>
      </w:pPr>
      <w:r>
        <w:rPr>
          <w:rFonts w:hint="eastAsia" w:ascii="宋体" w:hAnsi="宋体"/>
          <w:sz w:val="24"/>
        </w:rPr>
        <w:t>第十一条 乙方的违约责任</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、乙方逾期缴纳租金、物业管理费、能耗费、水电费等费用的，每逾期一日，应向甲方支付逾期金额的千分之一作为违约金。</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、租赁期内，乙方有下列行为之一的，甲方有权终止本合同并没收乙方履约保证金 ¥</w:t>
      </w:r>
      <w:r>
        <w:rPr>
          <w:rFonts w:ascii="宋体" w:hAnsi="宋体"/>
          <w:sz w:val="24"/>
        </w:rPr>
        <w:t xml:space="preserve"> </w:t>
      </w:r>
      <w:r>
        <w:rPr>
          <w:rFonts w:hint="eastAsia" w:ascii="宋体" w:hAnsi="宋体"/>
          <w:sz w:val="24"/>
          <w:u w:val="single"/>
        </w:rPr>
        <w:t>400000.00</w:t>
      </w:r>
      <w:r>
        <w:rPr>
          <w:rFonts w:hint="eastAsia" w:ascii="宋体" w:hAnsi="宋体"/>
          <w:sz w:val="24"/>
        </w:rPr>
        <w:t>元，并收回该停车场，由此造成的损失，由乙方自行承担；如造成甲方损失的，乙方还应赔偿。</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）擅自改变停车场规划用途，将停车场用作未经相关职能部门批准的经营用途或利用该停车场进行违法违章及犯罪活动的；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）未经甲方书面同意，擅自拆改变动停车场结构、水电线路及消防管道设施等，或损坏停车场，且经甲方书面通知，在甲方书面通知限定时间内仍未纠正修复的；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）未经甲方书面同意擅自将停车场转租、转包、转借他人或调换使用的；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）在租赁期内未根据本合同约定支付租金、物业管理费、能耗费、水电费等费用，拖欠累计超过一个月或拖欠累计超过</w:t>
      </w:r>
      <w:r>
        <w:rPr>
          <w:rFonts w:ascii="宋体" w:hAnsi="宋体"/>
          <w:sz w:val="24"/>
        </w:rPr>
        <w:t>3</w:t>
      </w:r>
      <w:r>
        <w:rPr>
          <w:rFonts w:hint="eastAsia" w:ascii="宋体" w:hAnsi="宋体"/>
          <w:sz w:val="24"/>
        </w:rPr>
        <w:t>次的；</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）乙方违反本协议或附件其他约定的，经甲方两次要求整改，乙方仍不整改或整改不彻底的。</w:t>
      </w:r>
    </w:p>
    <w:p>
      <w:pPr>
        <w:adjustRightInd w:val="0"/>
        <w:snapToGrid w:val="0"/>
        <w:spacing w:line="456" w:lineRule="exact"/>
        <w:ind w:firstLine="480" w:firstLineChars="200"/>
        <w:rPr>
          <w:rFonts w:ascii="宋体" w:hAnsi="宋体"/>
          <w:sz w:val="24"/>
        </w:rPr>
      </w:pPr>
      <w:r>
        <w:rPr>
          <w:rFonts w:ascii="宋体" w:hAnsi="宋体"/>
          <w:sz w:val="24"/>
        </w:rPr>
        <w:t>3</w:t>
      </w:r>
      <w:r>
        <w:rPr>
          <w:rFonts w:hint="eastAsia" w:ascii="宋体" w:hAnsi="宋体"/>
          <w:sz w:val="24"/>
        </w:rPr>
        <w:t>、租赁期限内，乙方非因本合同自行终止约定的原因无故提前终止合同的，甲方有权结算乙方实际发生的费用，并要求乙方按照当年租期三个月的租金标准向甲方支付违约金。</w:t>
      </w:r>
    </w:p>
    <w:p>
      <w:pPr>
        <w:adjustRightInd w:val="0"/>
        <w:snapToGrid w:val="0"/>
        <w:spacing w:line="456" w:lineRule="exact"/>
        <w:ind w:firstLine="482" w:firstLineChars="200"/>
        <w:rPr>
          <w:rFonts w:ascii="宋体" w:hAnsi="宋体"/>
          <w:b/>
          <w:sz w:val="24"/>
        </w:rPr>
      </w:pPr>
      <w:r>
        <w:rPr>
          <w:rFonts w:hint="eastAsia" w:ascii="宋体" w:hAnsi="宋体"/>
          <w:b/>
          <w:sz w:val="24"/>
        </w:rPr>
        <w:t>第十二条 甲方的违约责任</w:t>
      </w:r>
    </w:p>
    <w:p>
      <w:pPr>
        <w:adjustRightInd w:val="0"/>
        <w:snapToGrid w:val="0"/>
        <w:spacing w:line="456" w:lineRule="exact"/>
        <w:ind w:firstLine="480" w:firstLineChars="200"/>
        <w:rPr>
          <w:rFonts w:ascii="宋体" w:hAnsi="宋体"/>
          <w:sz w:val="24"/>
        </w:rPr>
      </w:pPr>
      <w:r>
        <w:rPr>
          <w:rFonts w:hint="eastAsia" w:ascii="宋体" w:hAnsi="宋体"/>
          <w:sz w:val="24"/>
        </w:rPr>
        <w:t>甲方如有以下情况之一的</w:t>
      </w:r>
      <w:r>
        <w:rPr>
          <w:rFonts w:ascii="宋体" w:hAnsi="宋体"/>
          <w:sz w:val="24"/>
        </w:rPr>
        <w:t xml:space="preserve">, </w:t>
      </w:r>
      <w:r>
        <w:rPr>
          <w:rFonts w:hint="eastAsia" w:ascii="宋体" w:hAnsi="宋体"/>
          <w:sz w:val="24"/>
        </w:rPr>
        <w:t>乙方有权解除合同，造成乙方损失的，甲方应赔偿损失。</w:t>
      </w:r>
    </w:p>
    <w:p>
      <w:pPr>
        <w:adjustRightInd w:val="0"/>
        <w:snapToGrid w:val="0"/>
        <w:spacing w:line="456" w:lineRule="exact"/>
        <w:ind w:firstLine="480" w:firstLineChars="200"/>
        <w:rPr>
          <w:rFonts w:ascii="宋体" w:hAnsi="宋体"/>
          <w:sz w:val="24"/>
        </w:rPr>
      </w:pPr>
      <w:r>
        <w:rPr>
          <w:rFonts w:hint="eastAsia" w:ascii="宋体" w:hAnsi="宋体"/>
          <w:sz w:val="24"/>
        </w:rPr>
        <w:t>1、因所租停车场部分或全部毁损、灭失</w:t>
      </w:r>
      <w:r>
        <w:rPr>
          <w:rFonts w:ascii="宋体" w:hAnsi="宋体"/>
          <w:sz w:val="24"/>
        </w:rPr>
        <w:t xml:space="preserve">, </w:t>
      </w:r>
      <w:r>
        <w:rPr>
          <w:rFonts w:hint="eastAsia" w:ascii="宋体" w:hAnsi="宋体"/>
          <w:sz w:val="24"/>
        </w:rPr>
        <w:t>致使不能实现合同目的，但因不可抗力、意外事件或其他非甲方原因引起的毁损、灭失，乙方无权要求甲方赔偿</w:t>
      </w:r>
      <w:r>
        <w:rPr>
          <w:rFonts w:ascii="宋体" w:hAnsi="宋体"/>
          <w:sz w:val="24"/>
        </w:rPr>
        <w:t>;</w:t>
      </w:r>
    </w:p>
    <w:p>
      <w:pPr>
        <w:adjustRightInd w:val="0"/>
        <w:snapToGrid w:val="0"/>
        <w:spacing w:line="456" w:lineRule="exact"/>
        <w:ind w:firstLine="480" w:firstLineChars="200"/>
        <w:rPr>
          <w:rFonts w:ascii="宋体" w:hAnsi="宋体"/>
          <w:sz w:val="24"/>
        </w:rPr>
      </w:pPr>
      <w:r>
        <w:rPr>
          <w:rFonts w:hint="eastAsia" w:ascii="宋体" w:hAnsi="宋体"/>
          <w:sz w:val="24"/>
        </w:rPr>
        <w:t>2、甲方无故逾期交接停车场超过合同约定30日的。</w:t>
      </w:r>
    </w:p>
    <w:p>
      <w:pPr>
        <w:adjustRightInd w:val="0"/>
        <w:snapToGrid w:val="0"/>
        <w:spacing w:line="456" w:lineRule="exact"/>
        <w:ind w:firstLine="482" w:firstLineChars="200"/>
        <w:rPr>
          <w:rFonts w:ascii="宋体" w:hAnsi="宋体"/>
          <w:b/>
          <w:sz w:val="24"/>
        </w:rPr>
      </w:pPr>
      <w:r>
        <w:rPr>
          <w:rFonts w:hint="eastAsia" w:ascii="宋体" w:hAnsi="宋体"/>
          <w:b/>
          <w:sz w:val="24"/>
        </w:rPr>
        <w:t>第十三条 租赁停车场的返还及状态</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租赁期满或本合同提前终止时，乙方应在租赁期满或本合同提前终止后十日内，将该停车场以甲方认可的装修状态（如停车位划线及编号清晰、地下室地坪油漆无较明显损坏等）交还给甲方，乙方投入的涉及停车场收费系统升级、停车场电压增容、新能源充电等设备均不得撤离该停车场，且甲方无需支付任何相关费用，乙方不得擅自拆除和人为破坏，由此发生的费用由乙方承担。</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、租赁期满或本合同因乙方原因提前终止或解除的，乙方投入的涉及停车场电压增容、新能源充电等设备均无偿归甲方所有，但甲方也有权要求乙方恢复原状并承担相关费用。</w:t>
      </w:r>
    </w:p>
    <w:p>
      <w:pPr>
        <w:adjustRightInd w:val="0"/>
        <w:snapToGrid w:val="0"/>
        <w:spacing w:line="456" w:lineRule="exact"/>
        <w:ind w:firstLine="480" w:firstLineChars="200"/>
        <w:rPr>
          <w:rFonts w:ascii="宋体" w:hAnsi="宋体"/>
          <w:sz w:val="24"/>
        </w:rPr>
      </w:pPr>
      <w:r>
        <w:rPr>
          <w:rFonts w:ascii="宋体" w:hAnsi="宋体"/>
          <w:sz w:val="24"/>
        </w:rPr>
        <w:t>3</w:t>
      </w:r>
      <w:r>
        <w:rPr>
          <w:rFonts w:hint="eastAsia" w:ascii="宋体" w:hAnsi="宋体"/>
          <w:sz w:val="24"/>
        </w:rPr>
        <w:t>、租赁期满或本合同提前终止时，乙方与甲方共同验收租赁物业及其附属设施包括但不仅限于停车收费系统、监控设备、灯、标识标线等，如有损坏（自然磨损除外）乙方须负责赔偿。</w:t>
      </w:r>
    </w:p>
    <w:p>
      <w:pPr>
        <w:adjustRightInd w:val="0"/>
        <w:snapToGrid w:val="0"/>
        <w:spacing w:line="456" w:lineRule="exact"/>
        <w:ind w:firstLine="480" w:firstLineChars="200"/>
        <w:rPr>
          <w:rFonts w:ascii="宋体" w:hAnsi="宋体"/>
          <w:sz w:val="24"/>
        </w:rPr>
      </w:pPr>
      <w:r>
        <w:rPr>
          <w:rFonts w:ascii="宋体" w:hAnsi="宋体"/>
          <w:sz w:val="24"/>
        </w:rPr>
        <w:t>4</w:t>
      </w:r>
      <w:r>
        <w:rPr>
          <w:rFonts w:hint="eastAsia" w:ascii="宋体" w:hAnsi="宋体"/>
          <w:sz w:val="24"/>
        </w:rPr>
        <w:t>、租赁期满或本合同提前终止时，乙方应向甲方归还租赁停车场及相关物业的所有钥匙和门禁卡等。</w:t>
      </w:r>
    </w:p>
    <w:p>
      <w:pPr>
        <w:adjustRightInd w:val="0"/>
        <w:snapToGrid w:val="0"/>
        <w:spacing w:line="456" w:lineRule="exact"/>
        <w:ind w:firstLine="480" w:firstLineChars="200"/>
        <w:rPr>
          <w:rFonts w:ascii="宋体" w:hAnsi="宋体"/>
          <w:sz w:val="24"/>
        </w:rPr>
      </w:pPr>
      <w:r>
        <w:rPr>
          <w:rFonts w:ascii="宋体" w:hAnsi="宋体"/>
          <w:sz w:val="24"/>
        </w:rPr>
        <w:t>5</w:t>
      </w:r>
      <w:r>
        <w:rPr>
          <w:rFonts w:hint="eastAsia" w:ascii="宋体" w:hAnsi="宋体"/>
          <w:sz w:val="24"/>
        </w:rPr>
        <w:t>、若本合同终止或因乙方的原因导致提前终止，乙方未能按照本合同规定向甲方返还租赁停车场的，视为乙方无权占用租赁停车场，乙方应按终止前日租金二倍的标准，根据实际占用天数结算向甲方支付占用费，并赔偿甲方因逾期收回停车场而遭受的其他损失，包括但不限于甲方因迟延向新租户交付租赁停车场而需承担的违约金等。且甲、乙双方同意，乙方无权占用租赁停车场超过</w:t>
      </w:r>
      <w:r>
        <w:rPr>
          <w:rFonts w:ascii="宋体" w:hAnsi="宋体"/>
          <w:sz w:val="24"/>
        </w:rPr>
        <w:t>15</w:t>
      </w:r>
      <w:r>
        <w:rPr>
          <w:rFonts w:hint="eastAsia" w:ascii="宋体" w:hAnsi="宋体"/>
          <w:sz w:val="24"/>
        </w:rPr>
        <w:t>日的，甲方有权进入租赁停车场并对租赁停车场内的设施设备做如下处理，并且甲方有权将租赁停车场重新租予其它租户：</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）租赁停车场内乙方遗留的不可移动的添附物或移动后价值受损的添附物，无偿归甲方所有，甲方可自行进行处置。</w:t>
      </w:r>
    </w:p>
    <w:p>
      <w:pPr>
        <w:adjustRightInd w:val="0"/>
        <w:snapToGrid w:val="0"/>
        <w:spacing w:line="456" w:lineRule="exact"/>
        <w:ind w:firstLine="480" w:firstLineChars="200"/>
        <w:rPr>
          <w:rFonts w:ascii="宋体" w:hAnsi="宋体"/>
          <w:sz w:val="24"/>
        </w:rPr>
      </w:pPr>
      <w:r>
        <w:rPr>
          <w:rFonts w:ascii="宋体" w:hAnsi="宋体"/>
          <w:sz w:val="24"/>
        </w:rPr>
        <w:t>6</w:t>
      </w:r>
      <w:r>
        <w:rPr>
          <w:rFonts w:hint="eastAsia" w:ascii="宋体" w:hAnsi="宋体"/>
          <w:sz w:val="24"/>
        </w:rPr>
        <w:t>、租赁期满或本合同因任何原因解除的，乙方应自租赁期满或合同解除之日起</w:t>
      </w:r>
      <w:r>
        <w:rPr>
          <w:rFonts w:ascii="宋体" w:hAnsi="宋体"/>
          <w:sz w:val="24"/>
        </w:rPr>
        <w:t>7</w:t>
      </w:r>
      <w:r>
        <w:rPr>
          <w:rFonts w:hint="eastAsia" w:ascii="宋体" w:hAnsi="宋体"/>
          <w:sz w:val="24"/>
        </w:rPr>
        <w:t>日内变更工商注册地址，将乙方或乙方为法定代表人、负责人或实际控制人的经营实体营业执照上的住所（工商注册地址）从租赁停车场中迁出；否则，甲方有权没收本合同项下的履约保证金。</w:t>
      </w:r>
    </w:p>
    <w:p>
      <w:pPr>
        <w:adjustRightInd w:val="0"/>
        <w:snapToGrid w:val="0"/>
        <w:spacing w:line="456" w:lineRule="exact"/>
        <w:ind w:firstLine="482" w:firstLineChars="200"/>
        <w:rPr>
          <w:rFonts w:ascii="宋体" w:hAnsi="宋体"/>
          <w:b/>
          <w:sz w:val="24"/>
        </w:rPr>
      </w:pPr>
      <w:r>
        <w:rPr>
          <w:rFonts w:hint="eastAsia" w:ascii="宋体" w:hAnsi="宋体"/>
          <w:b/>
          <w:sz w:val="24"/>
        </w:rPr>
        <w:t>第十四条 通知与送达</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本合同的任何一方发出的通知，应以中文的书面文字为准，通知日期以通知发出日为准，收件地址为本合同所列明的地址，或者本合同项下乙方承租的停车场地址，收件地址若有变更，变更方应以书面形式通知对方。对方收到通知后，以变更后的地址为通知送达地点。如因一方约定联系方式变更后未及时通知另一方，导致另一方发出的通知无法按时送达，或者在收件地址未变更的情况下，书面通知被以任何原因退回的，视为已送达，相应责任由未及时通知约定联系方式变更的责任方承担。</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、依照本合同向任一方发出的任何通知，可以通过以下方式送达：</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）以信函方式通知；</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）以发送给被通知人的传真方式通知；</w:t>
      </w:r>
    </w:p>
    <w:p>
      <w:pPr>
        <w:adjustRightInd w:val="0"/>
        <w:snapToGrid w:val="0"/>
        <w:spacing w:line="456" w:lineRule="exact"/>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）专人送达。</w:t>
      </w:r>
    </w:p>
    <w:p>
      <w:pPr>
        <w:adjustRightInd w:val="0"/>
        <w:snapToGrid w:val="0"/>
        <w:spacing w:line="456" w:lineRule="exact"/>
        <w:ind w:firstLine="480" w:firstLineChars="200"/>
        <w:rPr>
          <w:rFonts w:ascii="宋体" w:hAnsi="宋体"/>
          <w:sz w:val="24"/>
        </w:rPr>
      </w:pPr>
      <w:r>
        <w:rPr>
          <w:rFonts w:hint="eastAsia" w:ascii="宋体" w:hAnsi="宋体"/>
          <w:sz w:val="24"/>
        </w:rPr>
        <w:t>以挂号或快递发送的通知，签收时间为收讫；未签收的，寄出后第七个日历天视为收讫。以传真方式发送的通知，传真机系统确认交付时，视为为对方收讫。以专人送达方式发出的通知，向接收人实际交付时，视为该通知发出并生效。</w:t>
      </w:r>
    </w:p>
    <w:p>
      <w:pPr>
        <w:adjustRightInd w:val="0"/>
        <w:snapToGrid w:val="0"/>
        <w:spacing w:line="456" w:lineRule="exact"/>
        <w:ind w:firstLine="480" w:firstLineChars="200"/>
        <w:rPr>
          <w:rFonts w:ascii="宋体" w:hAnsi="宋体"/>
          <w:sz w:val="24"/>
        </w:rPr>
      </w:pPr>
      <w:r>
        <w:rPr>
          <w:rFonts w:hint="eastAsia" w:ascii="宋体" w:hAnsi="宋体"/>
          <w:sz w:val="24"/>
        </w:rPr>
        <w:t>第十五条 合同争议解决方式</w:t>
      </w:r>
    </w:p>
    <w:p>
      <w:pPr>
        <w:adjustRightInd w:val="0"/>
        <w:snapToGrid w:val="0"/>
        <w:spacing w:line="456" w:lineRule="exact"/>
        <w:ind w:firstLine="480" w:firstLineChars="200"/>
        <w:rPr>
          <w:rFonts w:ascii="宋体" w:hAnsi="宋体"/>
          <w:sz w:val="24"/>
        </w:rPr>
      </w:pPr>
      <w:r>
        <w:rPr>
          <w:rFonts w:hint="eastAsia" w:ascii="宋体" w:hAnsi="宋体"/>
          <w:sz w:val="24"/>
        </w:rPr>
        <w:t>因履行本合同发生的争议，由当事人协商解决，协商不成的，依法向停车场所在地人民法院起诉。</w:t>
      </w:r>
    </w:p>
    <w:p>
      <w:pPr>
        <w:adjustRightInd w:val="0"/>
        <w:snapToGrid w:val="0"/>
        <w:spacing w:line="456" w:lineRule="exact"/>
        <w:ind w:firstLine="480" w:firstLineChars="200"/>
        <w:rPr>
          <w:rFonts w:ascii="宋体" w:hAnsi="宋体"/>
          <w:sz w:val="24"/>
        </w:rPr>
      </w:pPr>
      <w:r>
        <w:rPr>
          <w:rFonts w:hint="eastAsia" w:ascii="宋体" w:hAnsi="宋体"/>
          <w:sz w:val="24"/>
        </w:rPr>
        <w:t>第十六条 其他</w:t>
      </w:r>
    </w:p>
    <w:p>
      <w:pPr>
        <w:adjustRightInd w:val="0"/>
        <w:snapToGrid w:val="0"/>
        <w:spacing w:line="456" w:lineRule="exact"/>
        <w:ind w:firstLine="480" w:firstLineChars="200"/>
        <w:rPr>
          <w:rFonts w:ascii="宋体" w:hAnsi="宋体"/>
          <w:sz w:val="24"/>
        </w:rPr>
      </w:pPr>
      <w:r>
        <w:rPr>
          <w:rFonts w:ascii="宋体" w:hAnsi="宋体"/>
          <w:sz w:val="24"/>
        </w:rPr>
        <w:t>1</w:t>
      </w:r>
      <w:r>
        <w:rPr>
          <w:rFonts w:hint="eastAsia" w:ascii="宋体" w:hAnsi="宋体"/>
          <w:sz w:val="24"/>
        </w:rPr>
        <w:t>、本合同未尽事宜，经甲、乙双方协商一致，可订立补充条款。但补充条款应符合国家、省、市有关停车场租赁管理规定，与本合同具备同等法律效力。</w:t>
      </w:r>
    </w:p>
    <w:p>
      <w:pPr>
        <w:adjustRightInd w:val="0"/>
        <w:snapToGrid w:val="0"/>
        <w:spacing w:line="456" w:lineRule="exact"/>
        <w:ind w:firstLine="480" w:firstLineChars="200"/>
        <w:rPr>
          <w:rFonts w:ascii="宋体" w:hAnsi="宋体"/>
          <w:sz w:val="24"/>
        </w:rPr>
      </w:pPr>
      <w:r>
        <w:rPr>
          <w:rFonts w:ascii="宋体" w:hAnsi="宋体"/>
          <w:sz w:val="24"/>
        </w:rPr>
        <w:t>2</w:t>
      </w:r>
      <w:r>
        <w:rPr>
          <w:rFonts w:hint="eastAsia" w:ascii="宋体" w:hAnsi="宋体"/>
          <w:sz w:val="24"/>
        </w:rPr>
        <w:t>、涉及到有关部门办理与经营相关的工商、税务登记、装修消防、规划审批相关的各种审批、手续等，由乙方自行办理，费用由乙方承担。如果需要甲方提供应由甲方提供的相关资料和证明的，甲方应及时提供。</w:t>
      </w:r>
    </w:p>
    <w:p>
      <w:pPr>
        <w:adjustRightInd w:val="0"/>
        <w:snapToGrid w:val="0"/>
        <w:spacing w:line="456" w:lineRule="exact"/>
        <w:ind w:firstLine="480" w:firstLineChars="200"/>
        <w:rPr>
          <w:rFonts w:ascii="宋体" w:hAnsi="宋体"/>
          <w:sz w:val="24"/>
        </w:rPr>
      </w:pPr>
      <w:r>
        <w:rPr>
          <w:rFonts w:ascii="宋体" w:hAnsi="宋体"/>
          <w:sz w:val="24"/>
        </w:rPr>
        <w:t>3</w:t>
      </w:r>
      <w:r>
        <w:rPr>
          <w:rFonts w:hint="eastAsia" w:ascii="宋体" w:hAnsi="宋体"/>
          <w:sz w:val="24"/>
        </w:rPr>
        <w:t>、乙方承租停车场后，出租停车场内的所有附属设备、设施的维护、更换和安全责任以及相应产生的费用均由乙方承担和缴纳。乙方拒不履行的，物业服务公司可代为维修，费用由乙方承担。由于乙方的过错导致的事故而直接或间接造成甲方或物业服务公司或第三人人身或财产损失、损害，乙方须承担全部责任。</w:t>
      </w:r>
    </w:p>
    <w:p>
      <w:pPr>
        <w:adjustRightInd w:val="0"/>
        <w:snapToGrid w:val="0"/>
        <w:spacing w:line="456" w:lineRule="exact"/>
        <w:ind w:firstLine="480" w:firstLineChars="200"/>
        <w:rPr>
          <w:rFonts w:ascii="宋体" w:hAnsi="宋体"/>
          <w:sz w:val="24"/>
        </w:rPr>
      </w:pPr>
      <w:r>
        <w:rPr>
          <w:rFonts w:ascii="宋体" w:hAnsi="宋体"/>
          <w:sz w:val="24"/>
        </w:rPr>
        <w:t>4</w:t>
      </w:r>
      <w:r>
        <w:rPr>
          <w:rFonts w:hint="eastAsia" w:ascii="宋体" w:hAnsi="宋体"/>
          <w:sz w:val="24"/>
        </w:rPr>
        <w:t>、如因不可抗力的原因导致所租停车场及其设备毁损和造成损失的，双方互不承担责任。</w:t>
      </w:r>
    </w:p>
    <w:p>
      <w:pPr>
        <w:adjustRightInd w:val="0"/>
        <w:snapToGrid w:val="0"/>
        <w:spacing w:line="456" w:lineRule="exact"/>
        <w:ind w:firstLine="480" w:firstLineChars="200"/>
        <w:rPr>
          <w:rFonts w:ascii="宋体" w:hAnsi="宋体"/>
          <w:sz w:val="24"/>
        </w:rPr>
      </w:pPr>
      <w:r>
        <w:rPr>
          <w:rFonts w:hint="eastAsia" w:ascii="宋体" w:hAnsi="宋体"/>
          <w:sz w:val="24"/>
        </w:rPr>
        <w:t>5、本合同一式六份，甲方执肆份，乙方执贰份。经甲乙双方法定代表人或委托代理人签名并加盖公司公章后生效。</w:t>
      </w:r>
    </w:p>
    <w:p>
      <w:pPr>
        <w:adjustRightInd w:val="0"/>
        <w:snapToGrid w:val="0"/>
        <w:spacing w:line="456" w:lineRule="exact"/>
        <w:ind w:firstLine="480" w:firstLineChars="200"/>
        <w:rPr>
          <w:rFonts w:ascii="宋体" w:hAnsi="宋体"/>
          <w:sz w:val="24"/>
        </w:rPr>
      </w:pPr>
      <w:r>
        <w:rPr>
          <w:rFonts w:hint="eastAsia" w:ascii="宋体" w:hAnsi="宋体"/>
          <w:sz w:val="24"/>
        </w:rPr>
        <w:t>附件一：该处停车场租金明细表</w:t>
      </w:r>
    </w:p>
    <w:p>
      <w:pPr>
        <w:adjustRightInd w:val="0"/>
        <w:snapToGrid w:val="0"/>
        <w:spacing w:line="456" w:lineRule="exact"/>
        <w:ind w:firstLine="480" w:firstLineChars="200"/>
        <w:rPr>
          <w:rFonts w:ascii="宋体" w:hAnsi="宋体"/>
          <w:sz w:val="24"/>
        </w:rPr>
      </w:pPr>
      <w:r>
        <w:rPr>
          <w:rFonts w:hint="eastAsia" w:ascii="宋体" w:hAnsi="宋体"/>
          <w:sz w:val="24"/>
        </w:rPr>
        <w:t>附件二：停车场使用安全责任书</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ascii="宋体" w:hAnsi="宋体"/>
          <w:sz w:val="24"/>
        </w:rPr>
        <w:t>签署页：</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hint="eastAsia" w:ascii="宋体" w:hAnsi="宋体"/>
          <w:sz w:val="24"/>
        </w:rPr>
        <w:t xml:space="preserve">甲方（盖章）：  </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hint="eastAsia" w:ascii="宋体" w:hAnsi="宋体"/>
          <w:sz w:val="24"/>
        </w:rPr>
        <w:t>地址：浙江省</w:t>
      </w:r>
      <w:r>
        <w:rPr>
          <w:rFonts w:hint="eastAsia" w:ascii="宋体" w:hAnsi="宋体"/>
          <w:color w:val="000000"/>
          <w:sz w:val="24"/>
        </w:rPr>
        <w:t>杭州市</w:t>
      </w:r>
      <w:r>
        <w:rPr>
          <w:rFonts w:hint="eastAsia" w:ascii="宋体" w:hAnsi="宋体"/>
          <w:sz w:val="24"/>
        </w:rPr>
        <w:t xml:space="preserve">         </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hint="eastAsia" w:ascii="宋体" w:hAnsi="宋体"/>
          <w:sz w:val="24"/>
        </w:rPr>
        <w:t>法定代表人或委托代理人（签名）：</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hint="eastAsia" w:ascii="宋体" w:hAnsi="宋体"/>
          <w:sz w:val="24"/>
        </w:rPr>
        <w:t>联系电话：</w:t>
      </w:r>
      <w:r>
        <w:rPr>
          <w:rFonts w:ascii="宋体" w:hAnsi="宋体"/>
          <w:sz w:val="24"/>
        </w:rPr>
        <w:t xml:space="preserve"> </w:t>
      </w:r>
    </w:p>
    <w:p>
      <w:pPr>
        <w:adjustRightInd w:val="0"/>
        <w:snapToGrid w:val="0"/>
        <w:spacing w:line="360" w:lineRule="auto"/>
        <w:rPr>
          <w:rFonts w:ascii="宋体" w:hAnsi="宋体"/>
          <w:sz w:val="24"/>
        </w:rPr>
      </w:pPr>
      <w:r>
        <w:rPr>
          <w:rFonts w:hint="eastAsia" w:ascii="宋体" w:hAnsi="宋体"/>
          <w:sz w:val="24"/>
        </w:rPr>
        <w:t>签约时间：  年   月   日</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hint="eastAsia" w:ascii="宋体" w:hAnsi="宋体"/>
          <w:sz w:val="24"/>
        </w:rPr>
        <w:t>乙方（盖章）：</w:t>
      </w:r>
    </w:p>
    <w:p>
      <w:pPr>
        <w:adjustRightInd w:val="0"/>
        <w:snapToGrid w:val="0"/>
        <w:spacing w:line="360" w:lineRule="auto"/>
        <w:rPr>
          <w:rFonts w:ascii="宋体" w:hAnsi="宋体"/>
          <w:sz w:val="24"/>
        </w:rPr>
      </w:pPr>
      <w:r>
        <w:rPr>
          <w:rFonts w:ascii="宋体" w:hAnsi="宋体"/>
          <w:sz w:val="24"/>
        </w:rPr>
        <w:t xml:space="preserve"> </w:t>
      </w:r>
    </w:p>
    <w:p>
      <w:pPr>
        <w:adjustRightInd w:val="0"/>
        <w:snapToGrid w:val="0"/>
        <w:spacing w:line="360" w:lineRule="auto"/>
        <w:rPr>
          <w:rFonts w:ascii="宋体" w:hAnsi="宋体"/>
          <w:sz w:val="24"/>
        </w:rPr>
      </w:pPr>
      <w:r>
        <w:rPr>
          <w:rFonts w:hint="eastAsia" w:ascii="宋体" w:hAnsi="宋体"/>
          <w:sz w:val="24"/>
        </w:rPr>
        <w:t>地址：浙江省杭州市</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hint="eastAsia" w:ascii="宋体" w:hAnsi="宋体"/>
          <w:sz w:val="24"/>
        </w:rPr>
        <w:t xml:space="preserve">法定代表人或委托代理人（签名）：   </w:t>
      </w:r>
    </w:p>
    <w:p>
      <w:pPr>
        <w:adjustRightInd w:val="0"/>
        <w:snapToGrid w:val="0"/>
        <w:spacing w:line="360" w:lineRule="auto"/>
        <w:rPr>
          <w:rFonts w:ascii="宋体" w:hAnsi="宋体"/>
          <w:sz w:val="24"/>
        </w:rPr>
      </w:pPr>
    </w:p>
    <w:p>
      <w:pPr>
        <w:adjustRightInd w:val="0"/>
        <w:snapToGrid w:val="0"/>
        <w:spacing w:line="360" w:lineRule="auto"/>
        <w:rPr>
          <w:rFonts w:ascii="宋体" w:hAnsi="宋体"/>
          <w:sz w:val="24"/>
        </w:rPr>
      </w:pPr>
      <w:r>
        <w:rPr>
          <w:rFonts w:hint="eastAsia" w:ascii="宋体" w:hAnsi="宋体"/>
          <w:sz w:val="24"/>
        </w:rPr>
        <w:t>联系电话：</w:t>
      </w:r>
    </w:p>
    <w:p>
      <w:pPr>
        <w:adjustRightInd w:val="0"/>
        <w:snapToGrid w:val="0"/>
        <w:spacing w:line="360" w:lineRule="auto"/>
        <w:rPr>
          <w:rFonts w:ascii="宋体" w:hAnsi="宋体"/>
          <w:sz w:val="24"/>
        </w:rPr>
      </w:pPr>
      <w:r>
        <w:rPr>
          <w:rFonts w:ascii="宋体" w:hAnsi="宋体"/>
          <w:sz w:val="24"/>
        </w:rPr>
        <w:t xml:space="preserve"> </w:t>
      </w:r>
    </w:p>
    <w:p>
      <w:pPr>
        <w:adjustRightInd w:val="0"/>
        <w:snapToGrid w:val="0"/>
        <w:spacing w:line="360" w:lineRule="auto"/>
        <w:rPr>
          <w:rFonts w:ascii="宋体" w:hAnsi="宋体"/>
          <w:sz w:val="24"/>
        </w:rPr>
      </w:pPr>
      <w:r>
        <w:rPr>
          <w:rFonts w:hint="eastAsia" w:ascii="宋体" w:hAnsi="宋体"/>
          <w:sz w:val="24"/>
        </w:rPr>
        <w:t xml:space="preserve">签约时间： 2020年   月   日              </w:t>
      </w:r>
    </w:p>
    <w:p>
      <w:pPr>
        <w:rPr>
          <w:rFonts w:ascii="宋体" w:hAnsi="宋体"/>
          <w:sz w:val="24"/>
        </w:rPr>
      </w:pPr>
    </w:p>
    <w:p>
      <w:pPr>
        <w:adjustRightInd w:val="0"/>
        <w:snapToGrid w:val="0"/>
        <w:spacing w:after="240" w:line="360" w:lineRule="auto"/>
        <w:rPr>
          <w:rFonts w:ascii="宋体" w:hAnsi="宋体"/>
          <w:sz w:val="28"/>
          <w:szCs w:val="28"/>
        </w:rPr>
      </w:pPr>
    </w:p>
    <w:p>
      <w:pPr>
        <w:adjustRightInd w:val="0"/>
        <w:snapToGrid w:val="0"/>
        <w:spacing w:after="240" w:line="360" w:lineRule="auto"/>
        <w:rPr>
          <w:rFonts w:ascii="宋体" w:hAnsi="宋体"/>
          <w:sz w:val="28"/>
          <w:szCs w:val="28"/>
        </w:rPr>
      </w:pPr>
    </w:p>
    <w:p>
      <w:pPr>
        <w:adjustRightInd w:val="0"/>
        <w:snapToGrid w:val="0"/>
        <w:spacing w:line="360" w:lineRule="auto"/>
        <w:rPr>
          <w:rFonts w:ascii="宋体" w:hAnsi="宋体"/>
          <w:szCs w:val="21"/>
        </w:rPr>
      </w:pPr>
      <w:r>
        <w:rPr>
          <w:rFonts w:hint="eastAsia" w:ascii="宋体" w:hAnsi="宋体"/>
          <w:szCs w:val="21"/>
        </w:rPr>
        <w:t>附件一：该处停车场租金明细表</w:t>
      </w:r>
    </w:p>
    <w:p>
      <w:pPr>
        <w:adjustRightInd w:val="0"/>
        <w:snapToGrid w:val="0"/>
        <w:spacing w:line="360" w:lineRule="auto"/>
        <w:rPr>
          <w:rFonts w:ascii="宋体" w:hAnsi="宋体"/>
          <w:szCs w:val="21"/>
        </w:rPr>
      </w:pPr>
      <w:r>
        <w:rPr>
          <w:rFonts w:hint="eastAsia" w:ascii="宋体" w:hAnsi="宋体"/>
          <w:szCs w:val="21"/>
        </w:rPr>
        <w:t>单位：元</w:t>
      </w:r>
    </w:p>
    <w:tbl>
      <w:tblPr>
        <w:tblStyle w:val="10"/>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457"/>
        <w:gridCol w:w="2331"/>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bottom"/>
          </w:tcPr>
          <w:p>
            <w:pPr>
              <w:jc w:val="center"/>
              <w:rPr>
                <w:rFonts w:ascii="宋体"/>
                <w:szCs w:val="21"/>
              </w:rPr>
            </w:pPr>
            <w:r>
              <w:rPr>
                <w:rFonts w:hint="eastAsia" w:ascii="宋体" w:hAnsi="宋体"/>
                <w:szCs w:val="21"/>
              </w:rPr>
              <w:t>租赁租期</w:t>
            </w:r>
          </w:p>
        </w:tc>
        <w:tc>
          <w:tcPr>
            <w:tcW w:w="2457" w:type="dxa"/>
            <w:tcBorders>
              <w:top w:val="single" w:color="auto" w:sz="4" w:space="0"/>
              <w:left w:val="single" w:color="auto" w:sz="4" w:space="0"/>
              <w:bottom w:val="single" w:color="auto" w:sz="4" w:space="0"/>
              <w:right w:val="single" w:color="auto" w:sz="4" w:space="0"/>
            </w:tcBorders>
            <w:vAlign w:val="bottom"/>
          </w:tcPr>
          <w:p>
            <w:pPr>
              <w:jc w:val="center"/>
              <w:rPr>
                <w:rFonts w:ascii="宋体"/>
                <w:szCs w:val="21"/>
              </w:rPr>
            </w:pPr>
            <w:r>
              <w:rPr>
                <w:rFonts w:hint="eastAsia" w:ascii="宋体" w:hAnsi="宋体"/>
                <w:szCs w:val="21"/>
              </w:rPr>
              <w:t>租期时间</w:t>
            </w:r>
          </w:p>
        </w:tc>
        <w:tc>
          <w:tcPr>
            <w:tcW w:w="2331" w:type="dxa"/>
            <w:tcBorders>
              <w:top w:val="single" w:color="auto" w:sz="4" w:space="0"/>
              <w:left w:val="single" w:color="auto" w:sz="4" w:space="0"/>
              <w:bottom w:val="single" w:color="auto" w:sz="4" w:space="0"/>
              <w:right w:val="single" w:color="auto" w:sz="4" w:space="0"/>
            </w:tcBorders>
            <w:vAlign w:val="bottom"/>
          </w:tcPr>
          <w:p>
            <w:pPr>
              <w:jc w:val="center"/>
              <w:rPr>
                <w:rFonts w:ascii="宋体"/>
                <w:szCs w:val="21"/>
              </w:rPr>
            </w:pPr>
            <w:r>
              <w:rPr>
                <w:rFonts w:hint="eastAsia" w:ascii="宋体" w:hAnsi="宋体"/>
                <w:szCs w:val="21"/>
              </w:rPr>
              <w:t>租金金额</w:t>
            </w:r>
          </w:p>
        </w:tc>
        <w:tc>
          <w:tcPr>
            <w:tcW w:w="2064" w:type="dxa"/>
            <w:tcBorders>
              <w:top w:val="single" w:color="auto" w:sz="4" w:space="0"/>
              <w:left w:val="single" w:color="auto" w:sz="4" w:space="0"/>
              <w:bottom w:val="single" w:color="auto" w:sz="4" w:space="0"/>
              <w:right w:val="single" w:color="auto" w:sz="4" w:space="0"/>
            </w:tcBorders>
            <w:vAlign w:val="bottom"/>
          </w:tcPr>
          <w:p>
            <w:pPr>
              <w:jc w:val="center"/>
              <w:rPr>
                <w:rFonts w:ascii="宋体"/>
                <w:szCs w:val="21"/>
              </w:rPr>
            </w:pPr>
            <w:r>
              <w:rPr>
                <w:rFonts w:hint="eastAsia" w:ascii="宋体" w:hAnsi="宋体"/>
                <w:szCs w:val="21"/>
              </w:rPr>
              <w:t>租金到账时间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hAnsi="宋体"/>
                <w:szCs w:val="21"/>
              </w:rPr>
              <w:t>第一租期</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hAnsi="宋体"/>
                <w:szCs w:val="21"/>
              </w:rPr>
              <w:t>第二租期</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ascii="宋体"/>
                <w:szCs w:val="21"/>
              </w:rPr>
              <w:t>(</w:t>
            </w:r>
            <w:r>
              <w:rPr>
                <w:rFonts w:hint="eastAsia" w:ascii="宋体"/>
                <w:szCs w:val="21"/>
              </w:rPr>
              <w:t>扣除首年一个月租金</w:t>
            </w:r>
            <w:r>
              <w:rPr>
                <w:rFonts w:ascii="宋体"/>
                <w:szCs w:val="21"/>
              </w:rPr>
              <w:t>)</w:t>
            </w: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hAnsi="宋体"/>
                <w:szCs w:val="21"/>
              </w:rPr>
              <w:t>第三租期</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hAnsi="宋体"/>
                <w:szCs w:val="21"/>
              </w:rPr>
              <w:t>第四租期</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hAnsi="宋体"/>
                <w:szCs w:val="21"/>
              </w:rPr>
              <w:t>第五租期</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hAnsi="宋体"/>
                <w:szCs w:val="21"/>
              </w:rPr>
              <w:t>第六租期</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szCs w:val="21"/>
              </w:rPr>
              <w:t>合同总金额</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hAnsi="宋体"/>
                <w:szCs w:val="21"/>
              </w:rPr>
              <w:t>履约保证金</w:t>
            </w:r>
          </w:p>
        </w:tc>
        <w:tc>
          <w:tcPr>
            <w:tcW w:w="2457"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c>
          <w:tcPr>
            <w:tcW w:w="2331"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r>
              <w:rPr>
                <w:rFonts w:hint="eastAsia" w:ascii="宋体"/>
                <w:szCs w:val="21"/>
              </w:rPr>
              <w:t>400000</w:t>
            </w:r>
          </w:p>
        </w:tc>
        <w:tc>
          <w:tcPr>
            <w:tcW w:w="2064"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bl>
    <w:p>
      <w:pPr>
        <w:adjustRightInd w:val="0"/>
        <w:snapToGrid w:val="0"/>
        <w:spacing w:line="360" w:lineRule="auto"/>
        <w:rPr>
          <w:rFonts w:ascii="宋体" w:hAnsi="宋体"/>
          <w:szCs w:val="21"/>
        </w:rPr>
      </w:pPr>
    </w:p>
    <w:p>
      <w:pPr>
        <w:adjustRightInd w:val="0"/>
        <w:snapToGrid w:val="0"/>
        <w:spacing w:line="360" w:lineRule="auto"/>
        <w:rPr>
          <w:rFonts w:ascii="宋体"/>
          <w:szCs w:val="21"/>
        </w:rPr>
      </w:pPr>
      <w:r>
        <w:rPr>
          <w:rFonts w:ascii="宋体"/>
          <w:szCs w:val="21"/>
        </w:rPr>
        <w:br w:type="page"/>
      </w:r>
      <w:r>
        <w:rPr>
          <w:rFonts w:hint="eastAsia" w:ascii="宋体" w:hAnsi="宋体"/>
          <w:szCs w:val="21"/>
        </w:rPr>
        <w:t>附件二：</w:t>
      </w:r>
    </w:p>
    <w:p>
      <w:pPr>
        <w:spacing w:before="312" w:beforeLines="100" w:line="400" w:lineRule="exact"/>
        <w:jc w:val="center"/>
        <w:rPr>
          <w:rFonts w:ascii="华文中宋" w:hAnsi="华文中宋" w:eastAsia="华文中宋"/>
          <w:b/>
          <w:bCs/>
          <w:sz w:val="28"/>
          <w:szCs w:val="28"/>
        </w:rPr>
      </w:pPr>
      <w:r>
        <w:rPr>
          <w:rFonts w:hint="eastAsia" w:ascii="华文中宋" w:hAnsi="华文中宋" w:eastAsia="华文中宋" w:cs="华文中宋"/>
          <w:b/>
          <w:bCs/>
          <w:sz w:val="28"/>
          <w:szCs w:val="28"/>
        </w:rPr>
        <w:t>停车场安全协议书</w:t>
      </w:r>
    </w:p>
    <w:p>
      <w:pPr>
        <w:spacing w:before="312" w:beforeLines="100" w:line="400" w:lineRule="exact"/>
        <w:ind w:firstLine="420" w:firstLineChars="200"/>
        <w:rPr>
          <w:rFonts w:ascii="宋体" w:hAnsi="宋体"/>
          <w:szCs w:val="21"/>
        </w:rPr>
      </w:pPr>
      <w:r>
        <w:rPr>
          <w:rFonts w:hint="eastAsia" w:ascii="宋体" w:hAnsi="宋体"/>
          <w:szCs w:val="21"/>
        </w:rPr>
        <w:t>甲方：</w:t>
      </w:r>
      <w:r>
        <w:rPr>
          <w:rFonts w:ascii="宋体" w:hAnsi="宋体"/>
          <w:szCs w:val="21"/>
        </w:rPr>
        <w:t xml:space="preserve"> </w:t>
      </w:r>
    </w:p>
    <w:p>
      <w:pPr>
        <w:spacing w:before="312" w:beforeLines="100" w:line="400" w:lineRule="exact"/>
        <w:ind w:firstLine="420" w:firstLineChars="200"/>
        <w:rPr>
          <w:rFonts w:ascii="宋体" w:hAnsi="宋体"/>
          <w:szCs w:val="21"/>
        </w:rPr>
      </w:pPr>
      <w:r>
        <w:rPr>
          <w:rFonts w:hint="eastAsia" w:ascii="宋体" w:hAnsi="宋体"/>
          <w:szCs w:val="21"/>
        </w:rPr>
        <w:t>乙方：</w:t>
      </w:r>
    </w:p>
    <w:p>
      <w:pPr>
        <w:spacing w:before="312" w:beforeLines="100" w:line="400" w:lineRule="exact"/>
        <w:ind w:firstLine="420" w:firstLineChars="200"/>
        <w:rPr>
          <w:rFonts w:ascii="宋体" w:hAnsi="宋体"/>
          <w:szCs w:val="21"/>
        </w:rPr>
      </w:pPr>
    </w:p>
    <w:p>
      <w:pPr>
        <w:spacing w:before="312" w:beforeLines="100" w:line="400" w:lineRule="exact"/>
        <w:ind w:firstLine="420" w:firstLineChars="200"/>
        <w:rPr>
          <w:rFonts w:ascii="宋体"/>
          <w:szCs w:val="21"/>
        </w:rPr>
      </w:pPr>
      <w:r>
        <w:rPr>
          <w:rFonts w:hint="eastAsia" w:ascii="宋体" w:hAnsi="宋体"/>
          <w:szCs w:val="21"/>
        </w:rPr>
        <w:t>为确保停车场产权人、管理人和使用人的人身安全和财产安全、确保地区治安、消防安全，特签订本责任书。</w:t>
      </w:r>
    </w:p>
    <w:p>
      <w:pPr>
        <w:numPr>
          <w:ilvl w:val="0"/>
          <w:numId w:val="1"/>
        </w:numPr>
        <w:spacing w:line="400" w:lineRule="exact"/>
        <w:jc w:val="left"/>
        <w:rPr>
          <w:rFonts w:ascii="宋体"/>
          <w:szCs w:val="21"/>
        </w:rPr>
      </w:pPr>
      <w:r>
        <w:rPr>
          <w:rFonts w:hint="eastAsia" w:ascii="宋体" w:hAnsi="宋体"/>
          <w:szCs w:val="21"/>
        </w:rPr>
        <w:t>乙方在使用该停车场期间：</w:t>
      </w:r>
    </w:p>
    <w:p>
      <w:pPr>
        <w:spacing w:line="400" w:lineRule="exact"/>
        <w:ind w:firstLine="420" w:firstLineChars="200"/>
        <w:jc w:val="left"/>
        <w:rPr>
          <w:rFonts w:ascii="宋体"/>
          <w:szCs w:val="21"/>
        </w:rPr>
      </w:pPr>
      <w:r>
        <w:rPr>
          <w:rFonts w:ascii="宋体" w:hAnsi="宋体"/>
          <w:szCs w:val="21"/>
        </w:rPr>
        <w:t>1</w:t>
      </w:r>
      <w:r>
        <w:rPr>
          <w:rFonts w:hint="eastAsia" w:ascii="宋体" w:hAnsi="宋体"/>
          <w:szCs w:val="21"/>
        </w:rPr>
        <w:t>、甲方对乙方有安全监督检查的权利，乙方须服从甲方及其相关部门管理，保证停车场的消防安全和治安安全。</w:t>
      </w:r>
    </w:p>
    <w:p>
      <w:pPr>
        <w:spacing w:line="400" w:lineRule="exact"/>
        <w:ind w:firstLine="420" w:firstLineChars="200"/>
        <w:jc w:val="left"/>
        <w:rPr>
          <w:rFonts w:ascii="宋体"/>
          <w:szCs w:val="21"/>
        </w:rPr>
      </w:pPr>
      <w:r>
        <w:rPr>
          <w:rFonts w:ascii="宋体" w:hAnsi="宋体"/>
          <w:szCs w:val="21"/>
        </w:rPr>
        <w:t>2</w:t>
      </w:r>
      <w:r>
        <w:rPr>
          <w:rFonts w:hint="eastAsia" w:ascii="宋体" w:hAnsi="宋体"/>
          <w:szCs w:val="21"/>
        </w:rPr>
        <w:t>、乙方是该停车场使用的第一责任人，必须承担因使用不当造成的一切防火安全和治安安全责任。</w:t>
      </w:r>
    </w:p>
    <w:p>
      <w:pPr>
        <w:spacing w:line="400" w:lineRule="exact"/>
        <w:ind w:firstLine="420" w:firstLineChars="200"/>
        <w:jc w:val="left"/>
        <w:rPr>
          <w:rFonts w:ascii="宋体"/>
          <w:szCs w:val="21"/>
        </w:rPr>
      </w:pPr>
      <w:r>
        <w:rPr>
          <w:rFonts w:hint="eastAsia" w:ascii="宋体" w:hAnsi="宋体"/>
          <w:szCs w:val="21"/>
        </w:rPr>
        <w:t>（二）乙方在使用该停车场期间，如因违反消防管理及治安管理的相关法规而被有关部门处罚或不慎发生消防及治安安全事故所导致的一切后果，均由乙方负责承担，甲方有权因此收回该停车场，且不承担责任。</w:t>
      </w:r>
    </w:p>
    <w:p>
      <w:pPr>
        <w:spacing w:line="400" w:lineRule="exact"/>
        <w:ind w:firstLine="420" w:firstLineChars="200"/>
        <w:jc w:val="left"/>
        <w:rPr>
          <w:rFonts w:ascii="宋体"/>
          <w:szCs w:val="21"/>
        </w:rPr>
      </w:pPr>
      <w:r>
        <w:rPr>
          <w:rFonts w:hint="eastAsia" w:ascii="宋体" w:hAnsi="宋体"/>
          <w:szCs w:val="21"/>
        </w:rPr>
        <w:t>（三）防火要求，乙方负责对其相关人员进行消防安全等方面知识的的宣传教育和防火安全管理工作，具体要求如下：</w:t>
      </w:r>
    </w:p>
    <w:p>
      <w:pPr>
        <w:spacing w:line="400" w:lineRule="exact"/>
        <w:ind w:firstLine="420" w:firstLineChars="200"/>
        <w:jc w:val="left"/>
        <w:rPr>
          <w:rFonts w:ascii="宋体"/>
          <w:szCs w:val="21"/>
        </w:rPr>
      </w:pPr>
      <w:r>
        <w:rPr>
          <w:rFonts w:ascii="宋体" w:hAnsi="宋体"/>
          <w:szCs w:val="21"/>
        </w:rPr>
        <w:t xml:space="preserve"> 1</w:t>
      </w:r>
      <w:r>
        <w:rPr>
          <w:rFonts w:hint="eastAsia" w:ascii="宋体" w:hAnsi="宋体"/>
          <w:szCs w:val="21"/>
        </w:rPr>
        <w:t>、停车场内禁止数个高瓦数电器并用，以免用电超负荷；使用高瓦数电器要有人看管，使用完毕要及时断电；禁止使用电炉子、“热得快”等危险电器。</w:t>
      </w:r>
    </w:p>
    <w:p>
      <w:pPr>
        <w:spacing w:line="400" w:lineRule="exact"/>
        <w:ind w:firstLine="420" w:firstLineChars="200"/>
        <w:jc w:val="left"/>
        <w:rPr>
          <w:rFonts w:ascii="宋体"/>
          <w:szCs w:val="21"/>
        </w:rPr>
      </w:pPr>
      <w:r>
        <w:rPr>
          <w:rFonts w:ascii="宋体" w:hAnsi="宋体"/>
          <w:szCs w:val="21"/>
        </w:rPr>
        <w:t>2</w:t>
      </w:r>
      <w:r>
        <w:rPr>
          <w:rFonts w:hint="eastAsia" w:ascii="宋体" w:hAnsi="宋体"/>
          <w:szCs w:val="21"/>
        </w:rPr>
        <w:t>、禁止储存易燃易爆及有毒有害危险物品，不准燃烧废纸废物。</w:t>
      </w:r>
    </w:p>
    <w:p>
      <w:pPr>
        <w:spacing w:line="400" w:lineRule="exact"/>
        <w:ind w:firstLine="420" w:firstLineChars="200"/>
        <w:jc w:val="left"/>
        <w:rPr>
          <w:rFonts w:ascii="宋体"/>
          <w:szCs w:val="21"/>
        </w:rPr>
      </w:pPr>
      <w:r>
        <w:rPr>
          <w:rFonts w:ascii="宋体" w:hAnsi="宋体"/>
          <w:szCs w:val="21"/>
        </w:rPr>
        <w:t>3</w:t>
      </w:r>
      <w:r>
        <w:rPr>
          <w:rFonts w:hint="eastAsia" w:ascii="宋体" w:hAnsi="宋体"/>
          <w:szCs w:val="21"/>
        </w:rPr>
        <w:t>、承租物业内不得住人，照明电器设备必须符合防火安全要求，并按要求配备足够的灭火器具。承租物业内不得使用液化气罐、燃油炉。</w:t>
      </w:r>
    </w:p>
    <w:p>
      <w:pPr>
        <w:spacing w:line="400" w:lineRule="exact"/>
        <w:ind w:firstLine="420" w:firstLineChars="200"/>
        <w:jc w:val="left"/>
        <w:rPr>
          <w:rFonts w:ascii="宋体"/>
          <w:szCs w:val="21"/>
        </w:rPr>
      </w:pPr>
      <w:r>
        <w:rPr>
          <w:rFonts w:ascii="宋体" w:hAnsi="宋体"/>
          <w:szCs w:val="21"/>
        </w:rPr>
        <w:t>4</w:t>
      </w:r>
      <w:r>
        <w:rPr>
          <w:rFonts w:hint="eastAsia" w:ascii="宋体" w:hAnsi="宋体"/>
          <w:szCs w:val="21"/>
        </w:rPr>
        <w:t>、不得乱拉乱扯临时电器线路，增加电源、电路设施须经甲方同意，并严格按照相关规范要求进行改造；禁止使用铜丝或铁丝代替保险丝。</w:t>
      </w:r>
    </w:p>
    <w:p>
      <w:pPr>
        <w:spacing w:line="400" w:lineRule="exact"/>
        <w:ind w:firstLine="420" w:firstLineChars="200"/>
        <w:jc w:val="left"/>
        <w:rPr>
          <w:rFonts w:ascii="宋体"/>
          <w:szCs w:val="21"/>
        </w:rPr>
      </w:pPr>
      <w:r>
        <w:rPr>
          <w:rFonts w:ascii="宋体" w:hAnsi="宋体"/>
          <w:szCs w:val="21"/>
        </w:rPr>
        <w:t>5</w:t>
      </w:r>
      <w:r>
        <w:rPr>
          <w:rFonts w:hint="eastAsia" w:ascii="宋体" w:hAnsi="宋体"/>
          <w:szCs w:val="21"/>
        </w:rPr>
        <w:t>、装修施工要经甲方同意；施工中如需动用明火（电焊、气焊、喷灯、电炉子等），应办理审批手续，并采取消防措施。</w:t>
      </w:r>
    </w:p>
    <w:p>
      <w:pPr>
        <w:spacing w:line="400" w:lineRule="exact"/>
        <w:ind w:firstLine="420" w:firstLineChars="200"/>
        <w:jc w:val="left"/>
        <w:rPr>
          <w:rFonts w:ascii="宋体"/>
          <w:szCs w:val="21"/>
        </w:rPr>
      </w:pPr>
      <w:r>
        <w:rPr>
          <w:rFonts w:ascii="宋体" w:hAnsi="宋体"/>
          <w:szCs w:val="21"/>
        </w:rPr>
        <w:t>6</w:t>
      </w:r>
      <w:r>
        <w:rPr>
          <w:rFonts w:hint="eastAsia" w:ascii="宋体" w:hAnsi="宋体"/>
          <w:szCs w:val="21"/>
        </w:rPr>
        <w:t>、自备足够有效的灭火器材，并有专人负责按时检查维修，发现火灾隐患及时整改。</w:t>
      </w:r>
    </w:p>
    <w:p>
      <w:pPr>
        <w:spacing w:line="400" w:lineRule="exact"/>
        <w:ind w:firstLine="420" w:firstLineChars="200"/>
        <w:jc w:val="left"/>
        <w:rPr>
          <w:rFonts w:ascii="宋体"/>
          <w:szCs w:val="21"/>
        </w:rPr>
      </w:pPr>
      <w:r>
        <w:rPr>
          <w:rFonts w:ascii="宋体" w:hAnsi="宋体"/>
          <w:szCs w:val="21"/>
        </w:rPr>
        <w:t>7</w:t>
      </w:r>
      <w:r>
        <w:rPr>
          <w:rFonts w:hint="eastAsia" w:ascii="宋体" w:hAnsi="宋体"/>
          <w:szCs w:val="21"/>
        </w:rPr>
        <w:t>、防火责任人及相关人员会使用灭火器，并将灭火器使用方法张贴于屋内显著位置。</w:t>
      </w:r>
    </w:p>
    <w:p>
      <w:pPr>
        <w:spacing w:line="400" w:lineRule="exact"/>
        <w:ind w:firstLine="420" w:firstLineChars="200"/>
        <w:jc w:val="left"/>
        <w:rPr>
          <w:rFonts w:ascii="宋体"/>
          <w:szCs w:val="21"/>
        </w:rPr>
      </w:pPr>
      <w:r>
        <w:rPr>
          <w:rFonts w:ascii="宋体" w:hAnsi="宋体"/>
          <w:szCs w:val="21"/>
        </w:rPr>
        <w:t>8</w:t>
      </w:r>
      <w:r>
        <w:rPr>
          <w:rFonts w:hint="eastAsia" w:ascii="宋体" w:hAnsi="宋体"/>
          <w:szCs w:val="21"/>
        </w:rPr>
        <w:t>、必须严格按照相关要求，结合停车场使用用途来设置排烟设施、自动喷淋系统和火灾自动报警系统。</w:t>
      </w:r>
    </w:p>
    <w:p>
      <w:pPr>
        <w:spacing w:line="400" w:lineRule="exact"/>
        <w:ind w:firstLine="420" w:firstLineChars="200"/>
        <w:jc w:val="left"/>
        <w:rPr>
          <w:rFonts w:ascii="宋体"/>
          <w:szCs w:val="21"/>
        </w:rPr>
      </w:pPr>
      <w:r>
        <w:rPr>
          <w:rFonts w:ascii="宋体" w:hAnsi="宋体"/>
          <w:szCs w:val="21"/>
        </w:rPr>
        <w:t>9</w:t>
      </w:r>
      <w:r>
        <w:rPr>
          <w:rFonts w:hint="eastAsia" w:ascii="宋体" w:hAnsi="宋体"/>
          <w:szCs w:val="21"/>
        </w:rPr>
        <w:t>、乙方须虚心接受相关部门和甲方的落实综合治理、消防安全、维护治安秩序情况所进行的监督检查。</w:t>
      </w:r>
    </w:p>
    <w:p>
      <w:pPr>
        <w:spacing w:line="400" w:lineRule="exact"/>
        <w:ind w:firstLine="420" w:firstLineChars="200"/>
        <w:jc w:val="left"/>
        <w:rPr>
          <w:rFonts w:ascii="宋体"/>
          <w:szCs w:val="21"/>
        </w:rPr>
      </w:pPr>
      <w:r>
        <w:rPr>
          <w:rFonts w:hint="eastAsia" w:ascii="宋体" w:hAnsi="宋体"/>
          <w:szCs w:val="21"/>
        </w:rPr>
        <w:t>（四）乙方在使用停车场时须做到</w:t>
      </w:r>
    </w:p>
    <w:p>
      <w:pPr>
        <w:spacing w:line="400" w:lineRule="exact"/>
        <w:ind w:firstLine="420" w:firstLineChars="200"/>
        <w:jc w:val="left"/>
        <w:rPr>
          <w:rFonts w:ascii="宋体"/>
          <w:szCs w:val="21"/>
        </w:rPr>
      </w:pPr>
      <w:r>
        <w:rPr>
          <w:rFonts w:ascii="宋体" w:hAnsi="宋体"/>
          <w:szCs w:val="21"/>
        </w:rPr>
        <w:t>1</w:t>
      </w:r>
      <w:r>
        <w:rPr>
          <w:rFonts w:hint="eastAsia" w:ascii="宋体" w:hAnsi="宋体"/>
          <w:szCs w:val="21"/>
        </w:rPr>
        <w:t>、强化停车场日常管理力度，自觉接受相关部门的监督检查。</w:t>
      </w:r>
    </w:p>
    <w:p>
      <w:pPr>
        <w:spacing w:line="400" w:lineRule="exact"/>
        <w:ind w:firstLine="420" w:firstLineChars="200"/>
        <w:jc w:val="left"/>
        <w:rPr>
          <w:rFonts w:ascii="宋体"/>
          <w:szCs w:val="21"/>
        </w:rPr>
      </w:pPr>
      <w:r>
        <w:rPr>
          <w:rFonts w:ascii="宋体" w:hAnsi="宋体"/>
          <w:szCs w:val="21"/>
        </w:rPr>
        <w:t>2</w:t>
      </w:r>
      <w:r>
        <w:rPr>
          <w:rFonts w:hint="eastAsia" w:ascii="宋体" w:hAnsi="宋体"/>
          <w:szCs w:val="21"/>
        </w:rPr>
        <w:t>、配备相应的处置突发事件应急设备，做到遇有突发情况能够及时应对，发现问题及时处理并上报甲方管理部门。</w:t>
      </w:r>
    </w:p>
    <w:p>
      <w:pPr>
        <w:spacing w:line="400" w:lineRule="exact"/>
        <w:ind w:firstLine="420" w:firstLineChars="200"/>
        <w:jc w:val="left"/>
        <w:rPr>
          <w:rFonts w:ascii="宋体"/>
          <w:szCs w:val="21"/>
        </w:rPr>
      </w:pPr>
      <w:r>
        <w:rPr>
          <w:rFonts w:ascii="宋体" w:hAnsi="宋体"/>
          <w:szCs w:val="21"/>
        </w:rPr>
        <w:t>3</w:t>
      </w:r>
      <w:r>
        <w:rPr>
          <w:rFonts w:hint="eastAsia" w:ascii="宋体" w:hAnsi="宋体"/>
          <w:szCs w:val="21"/>
        </w:rPr>
        <w:t>、加强巡视，发现问题及时处理、及时上报，把问题消灭在萌芽状态，严格落实环境卫生要求，严防传染病的发生。</w:t>
      </w:r>
    </w:p>
    <w:p>
      <w:pPr>
        <w:spacing w:line="400" w:lineRule="exact"/>
        <w:ind w:firstLine="420" w:firstLineChars="200"/>
        <w:jc w:val="left"/>
        <w:rPr>
          <w:rFonts w:ascii="宋体"/>
          <w:szCs w:val="21"/>
        </w:rPr>
      </w:pPr>
      <w:r>
        <w:rPr>
          <w:rFonts w:ascii="宋体" w:hAnsi="宋体"/>
          <w:szCs w:val="21"/>
        </w:rPr>
        <w:t>4</w:t>
      </w:r>
      <w:r>
        <w:rPr>
          <w:rFonts w:hint="eastAsia" w:ascii="宋体" w:hAnsi="宋体"/>
          <w:szCs w:val="21"/>
        </w:rPr>
        <w:t>、不得擅自改变停车场的主体结构、拆除或改装停车场的配套设备设施。</w:t>
      </w:r>
    </w:p>
    <w:p>
      <w:pPr>
        <w:spacing w:line="400" w:lineRule="exact"/>
        <w:ind w:firstLine="420" w:firstLineChars="200"/>
        <w:jc w:val="left"/>
        <w:rPr>
          <w:rFonts w:ascii="宋体"/>
          <w:szCs w:val="21"/>
        </w:rPr>
      </w:pPr>
      <w:r>
        <w:rPr>
          <w:rFonts w:ascii="宋体" w:hAnsi="宋体"/>
          <w:szCs w:val="21"/>
        </w:rPr>
        <w:t>5</w:t>
      </w:r>
      <w:r>
        <w:rPr>
          <w:rFonts w:hint="eastAsia" w:ascii="宋体" w:hAnsi="宋体"/>
          <w:szCs w:val="21"/>
        </w:rPr>
        <w:t>、保障停车场安全出入口、疏散通道畅通。</w:t>
      </w:r>
    </w:p>
    <w:p>
      <w:pPr>
        <w:spacing w:line="400" w:lineRule="exact"/>
        <w:ind w:firstLine="420" w:firstLineChars="200"/>
        <w:jc w:val="left"/>
        <w:rPr>
          <w:rFonts w:ascii="宋体"/>
          <w:szCs w:val="21"/>
        </w:rPr>
      </w:pPr>
      <w:r>
        <w:rPr>
          <w:rFonts w:hint="eastAsia" w:ascii="宋体" w:hAnsi="宋体"/>
          <w:szCs w:val="21"/>
        </w:rPr>
        <w:t>（五）乙方不得使用该停车场从事以下活动：</w:t>
      </w:r>
    </w:p>
    <w:p>
      <w:pPr>
        <w:spacing w:line="400" w:lineRule="exact"/>
        <w:ind w:firstLine="420" w:firstLineChars="200"/>
        <w:jc w:val="left"/>
        <w:rPr>
          <w:rFonts w:ascii="宋体"/>
          <w:szCs w:val="21"/>
        </w:rPr>
      </w:pPr>
      <w:r>
        <w:rPr>
          <w:rFonts w:ascii="宋体" w:hAnsi="宋体"/>
          <w:szCs w:val="21"/>
        </w:rPr>
        <w:t>1</w:t>
      </w:r>
      <w:r>
        <w:rPr>
          <w:rFonts w:hint="eastAsia" w:ascii="宋体" w:hAnsi="宋体"/>
          <w:szCs w:val="21"/>
        </w:rPr>
        <w:t>、使用超负荷大功率电器，使用煤油炉、燃气炉。</w:t>
      </w:r>
    </w:p>
    <w:p>
      <w:pPr>
        <w:spacing w:line="400" w:lineRule="exact"/>
        <w:ind w:firstLine="420" w:firstLineChars="200"/>
        <w:jc w:val="left"/>
        <w:rPr>
          <w:rFonts w:ascii="宋体"/>
          <w:szCs w:val="21"/>
        </w:rPr>
      </w:pPr>
      <w:r>
        <w:rPr>
          <w:rFonts w:ascii="宋体" w:hAnsi="宋体"/>
          <w:szCs w:val="21"/>
        </w:rPr>
        <w:t>2</w:t>
      </w:r>
      <w:r>
        <w:rPr>
          <w:rFonts w:hint="eastAsia" w:ascii="宋体" w:hAnsi="宋体"/>
          <w:szCs w:val="21"/>
        </w:rPr>
        <w:t>、从事黄、赌、毒等各类违法违规活动，进行无证无照违章经营活动。</w:t>
      </w:r>
    </w:p>
    <w:p>
      <w:pPr>
        <w:spacing w:line="400" w:lineRule="exact"/>
        <w:ind w:firstLine="420" w:firstLineChars="200"/>
        <w:jc w:val="left"/>
        <w:rPr>
          <w:rFonts w:ascii="宋体"/>
          <w:szCs w:val="21"/>
        </w:rPr>
      </w:pPr>
      <w:r>
        <w:rPr>
          <w:rFonts w:ascii="宋体" w:hAnsi="宋体"/>
          <w:szCs w:val="21"/>
        </w:rPr>
        <w:t>3</w:t>
      </w:r>
      <w:r>
        <w:rPr>
          <w:rFonts w:hint="eastAsia" w:ascii="宋体" w:hAnsi="宋体"/>
          <w:szCs w:val="21"/>
        </w:rPr>
        <w:t>、从事危险化学品、烟花爆竹等危险品的生产经营，存储存放易燃易爆物品。</w:t>
      </w:r>
    </w:p>
    <w:p>
      <w:pPr>
        <w:spacing w:line="400" w:lineRule="exact"/>
        <w:ind w:firstLine="420" w:firstLineChars="200"/>
        <w:jc w:val="left"/>
        <w:rPr>
          <w:rFonts w:ascii="宋体"/>
          <w:szCs w:val="21"/>
        </w:rPr>
      </w:pPr>
      <w:r>
        <w:rPr>
          <w:rFonts w:ascii="宋体" w:hAnsi="宋体"/>
          <w:szCs w:val="21"/>
        </w:rPr>
        <w:t>4</w:t>
      </w:r>
      <w:r>
        <w:rPr>
          <w:rFonts w:hint="eastAsia" w:ascii="宋体" w:hAnsi="宋体"/>
          <w:szCs w:val="21"/>
        </w:rPr>
        <w:t>、泄露国家机密，危害国家安全或者损害国家荣誉和利益，散布谣言，扰乱社会秩序，破坏社会稳定，煽动民族仇恨、民族歧视，破坏民族团结，侵害民族风俗、习惯。</w:t>
      </w:r>
    </w:p>
    <w:p>
      <w:pPr>
        <w:spacing w:line="400" w:lineRule="exact"/>
        <w:ind w:firstLine="420" w:firstLineChars="200"/>
        <w:jc w:val="left"/>
        <w:rPr>
          <w:rFonts w:ascii="宋体"/>
          <w:szCs w:val="21"/>
        </w:rPr>
      </w:pPr>
      <w:r>
        <w:rPr>
          <w:rFonts w:ascii="宋体" w:hAnsi="宋体"/>
          <w:szCs w:val="21"/>
        </w:rPr>
        <w:t>5</w:t>
      </w:r>
      <w:r>
        <w:rPr>
          <w:rFonts w:hint="eastAsia" w:ascii="宋体" w:hAnsi="宋体"/>
          <w:szCs w:val="21"/>
        </w:rPr>
        <w:t>、留宿无证人员或公安部门通缉的人员。</w:t>
      </w:r>
    </w:p>
    <w:p>
      <w:pPr>
        <w:spacing w:line="400" w:lineRule="exact"/>
        <w:ind w:firstLine="420" w:firstLineChars="200"/>
        <w:jc w:val="left"/>
        <w:rPr>
          <w:rFonts w:ascii="宋体"/>
          <w:szCs w:val="21"/>
        </w:rPr>
      </w:pPr>
      <w:r>
        <w:rPr>
          <w:rFonts w:hint="eastAsia" w:ascii="宋体" w:hAnsi="宋体"/>
          <w:szCs w:val="21"/>
        </w:rPr>
        <w:t>（六）其他未尽之处，以有关法律、法规、规定为准。</w:t>
      </w:r>
    </w:p>
    <w:p>
      <w:pPr>
        <w:spacing w:line="400" w:lineRule="exact"/>
        <w:ind w:firstLine="420" w:firstLineChars="200"/>
        <w:jc w:val="left"/>
        <w:rPr>
          <w:rFonts w:ascii="宋体"/>
          <w:szCs w:val="21"/>
        </w:rPr>
      </w:pPr>
      <w:r>
        <w:rPr>
          <w:rFonts w:hint="eastAsia" w:ascii="宋体" w:hAnsi="宋体"/>
          <w:szCs w:val="21"/>
        </w:rPr>
        <w:t>（七）本责任书与合同一并签字生效。</w:t>
      </w:r>
    </w:p>
    <w:p>
      <w:pPr>
        <w:spacing w:line="400" w:lineRule="exact"/>
        <w:ind w:firstLine="420" w:firstLineChars="200"/>
        <w:jc w:val="left"/>
        <w:rPr>
          <w:rFonts w:ascii="宋体"/>
          <w:szCs w:val="21"/>
        </w:rPr>
      </w:pPr>
      <w:r>
        <w:rPr>
          <w:rFonts w:hint="eastAsia" w:ascii="宋体" w:hAnsi="宋体"/>
          <w:szCs w:val="21"/>
        </w:rPr>
        <w:t>（八）乙方在使用停车场期间，须自行看护看管好自己的物品，如有丢失、破坏等，乙方自行承担损失。</w:t>
      </w:r>
    </w:p>
    <w:p>
      <w:pPr>
        <w:spacing w:line="400" w:lineRule="exact"/>
        <w:rPr>
          <w:rFonts w:ascii="宋体"/>
          <w:szCs w:val="21"/>
        </w:rPr>
      </w:pPr>
    </w:p>
    <w:p>
      <w:pPr>
        <w:spacing w:line="400" w:lineRule="exact"/>
        <w:rPr>
          <w:rFonts w:ascii="宋体"/>
          <w:szCs w:val="21"/>
        </w:rPr>
      </w:pPr>
    </w:p>
    <w:p>
      <w:pPr>
        <w:spacing w:line="400" w:lineRule="exact"/>
        <w:rPr>
          <w:rFonts w:ascii="宋体"/>
          <w:szCs w:val="21"/>
        </w:rPr>
      </w:pPr>
    </w:p>
    <w:p>
      <w:pPr>
        <w:spacing w:line="400" w:lineRule="exact"/>
        <w:ind w:left="-283" w:leftChars="-135"/>
        <w:rPr>
          <w:rFonts w:ascii="宋体" w:hAnsi="宋体"/>
          <w:szCs w:val="21"/>
        </w:rPr>
      </w:pPr>
      <w:r>
        <w:rPr>
          <w:rFonts w:hint="eastAsia" w:ascii="宋体" w:hAnsi="宋体"/>
          <w:szCs w:val="21"/>
        </w:rPr>
        <w:t>甲方(签章)：</w:t>
      </w:r>
      <w:r>
        <w:rPr>
          <w:rFonts w:ascii="宋体" w:hAnsi="宋体"/>
          <w:szCs w:val="21"/>
        </w:rPr>
        <w:t xml:space="preserve"> </w:t>
      </w:r>
    </w:p>
    <w:p>
      <w:pPr>
        <w:spacing w:line="400" w:lineRule="exact"/>
        <w:ind w:left="-283" w:leftChars="-135"/>
        <w:rPr>
          <w:rFonts w:ascii="宋体" w:hAnsi="宋体"/>
          <w:szCs w:val="21"/>
        </w:rPr>
      </w:pPr>
    </w:p>
    <w:p>
      <w:pPr>
        <w:spacing w:line="400" w:lineRule="exact"/>
        <w:rPr>
          <w:rFonts w:ascii="宋体" w:hAnsi="宋体"/>
          <w:szCs w:val="21"/>
        </w:rPr>
      </w:pPr>
    </w:p>
    <w:p>
      <w:pPr>
        <w:spacing w:line="400" w:lineRule="exact"/>
        <w:rPr>
          <w:rFonts w:ascii="宋体" w:hAnsi="宋体"/>
          <w:szCs w:val="21"/>
        </w:rPr>
      </w:pPr>
    </w:p>
    <w:p>
      <w:pPr>
        <w:spacing w:line="400" w:lineRule="exact"/>
        <w:ind w:left="-283" w:leftChars="-135"/>
        <w:rPr>
          <w:rFonts w:ascii="宋体" w:hAnsi="宋体"/>
          <w:szCs w:val="21"/>
        </w:rPr>
      </w:pPr>
      <w:r>
        <w:rPr>
          <w:rFonts w:hint="eastAsia" w:ascii="宋体" w:hAnsi="宋体"/>
          <w:szCs w:val="21"/>
        </w:rPr>
        <w:t>乙方(签章)：</w:t>
      </w:r>
      <w:r>
        <w:rPr>
          <w:rFonts w:ascii="宋体" w:hAnsi="宋体"/>
          <w:szCs w:val="21"/>
        </w:rPr>
        <w:t xml:space="preserve"> </w:t>
      </w:r>
    </w:p>
    <w:p>
      <w:pPr>
        <w:spacing w:line="400" w:lineRule="exact"/>
        <w:ind w:left="-283" w:leftChars="-135"/>
        <w:rPr>
          <w:rFonts w:ascii="宋体" w:hAnsi="宋体"/>
          <w:szCs w:val="21"/>
        </w:rPr>
      </w:pPr>
    </w:p>
    <w:p>
      <w:pPr>
        <w:spacing w:line="400" w:lineRule="exact"/>
        <w:ind w:left="-283" w:leftChars="-135"/>
        <w:rPr>
          <w:rFonts w:ascii="宋体" w:hAnsi="宋体"/>
          <w:szCs w:val="21"/>
        </w:rPr>
      </w:pPr>
    </w:p>
    <w:p>
      <w:pPr>
        <w:spacing w:line="400" w:lineRule="exact"/>
        <w:ind w:left="-283" w:leftChars="-135"/>
        <w:rPr>
          <w:rFonts w:ascii="宋体" w:hAnsi="宋体"/>
          <w:szCs w:val="21"/>
        </w:rPr>
      </w:pPr>
      <w:r>
        <w:rPr>
          <w:rFonts w:hint="eastAsia" w:ascii="宋体" w:hAnsi="宋体"/>
          <w:szCs w:val="21"/>
        </w:rPr>
        <w:t>签订日期：2020年  月  日</w:t>
      </w:r>
    </w:p>
    <w:p/>
    <w:p>
      <w:pPr>
        <w:rPr>
          <w:rFonts w:asciiTheme="minorEastAsia" w:hAnsiTheme="minorEastAsia" w:eastAsiaTheme="minorEastAsia" w:cstheme="minorEastAsia"/>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1708150"/>
    </w:sdtPr>
    <w:sdtContent>
      <w:sdt>
        <w:sdtPr>
          <w:id w:val="1728636285"/>
        </w:sdtPr>
        <w:sdtContent>
          <w:p>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p>
        </w:sdtContent>
      </w:sdt>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6A5755"/>
    <w:multiLevelType w:val="multilevel"/>
    <w:tmpl w:val="7B6A5755"/>
    <w:lvl w:ilvl="0" w:tentative="0">
      <w:start w:val="1"/>
      <w:numFmt w:val="japaneseCounting"/>
      <w:lvlText w:val="（%1）"/>
      <w:lvlJc w:val="left"/>
      <w:pPr>
        <w:tabs>
          <w:tab w:val="left" w:pos="1200"/>
        </w:tabs>
        <w:ind w:left="1200" w:hanging="72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77667"/>
    <w:rsid w:val="000067F5"/>
    <w:rsid w:val="00014BB6"/>
    <w:rsid w:val="00026309"/>
    <w:rsid w:val="00037C9C"/>
    <w:rsid w:val="00041E13"/>
    <w:rsid w:val="0004286C"/>
    <w:rsid w:val="00054EED"/>
    <w:rsid w:val="00057FD7"/>
    <w:rsid w:val="00060768"/>
    <w:rsid w:val="00061880"/>
    <w:rsid w:val="000746F8"/>
    <w:rsid w:val="00080BEB"/>
    <w:rsid w:val="00097859"/>
    <w:rsid w:val="000A0D2F"/>
    <w:rsid w:val="000A191A"/>
    <w:rsid w:val="000A648A"/>
    <w:rsid w:val="000B0754"/>
    <w:rsid w:val="000B33B3"/>
    <w:rsid w:val="000B3EF8"/>
    <w:rsid w:val="000B78EA"/>
    <w:rsid w:val="000C0191"/>
    <w:rsid w:val="000C0B0E"/>
    <w:rsid w:val="000C0E13"/>
    <w:rsid w:val="000C3CEA"/>
    <w:rsid w:val="000D33C9"/>
    <w:rsid w:val="000D70A2"/>
    <w:rsid w:val="000E3B52"/>
    <w:rsid w:val="000F00D6"/>
    <w:rsid w:val="000F0542"/>
    <w:rsid w:val="000F4792"/>
    <w:rsid w:val="000F7B3E"/>
    <w:rsid w:val="0011053E"/>
    <w:rsid w:val="00120054"/>
    <w:rsid w:val="00124554"/>
    <w:rsid w:val="00127BF0"/>
    <w:rsid w:val="00130321"/>
    <w:rsid w:val="00132F05"/>
    <w:rsid w:val="00137965"/>
    <w:rsid w:val="001404AB"/>
    <w:rsid w:val="001433D0"/>
    <w:rsid w:val="0014363A"/>
    <w:rsid w:val="00144B72"/>
    <w:rsid w:val="00146574"/>
    <w:rsid w:val="00147B77"/>
    <w:rsid w:val="00151528"/>
    <w:rsid w:val="00154AF5"/>
    <w:rsid w:val="00166704"/>
    <w:rsid w:val="00166CB7"/>
    <w:rsid w:val="00175ED5"/>
    <w:rsid w:val="0017710B"/>
    <w:rsid w:val="00195569"/>
    <w:rsid w:val="001A24C5"/>
    <w:rsid w:val="001A7328"/>
    <w:rsid w:val="001A7D0E"/>
    <w:rsid w:val="001B35C9"/>
    <w:rsid w:val="001D7507"/>
    <w:rsid w:val="001E5BAC"/>
    <w:rsid w:val="001E65D4"/>
    <w:rsid w:val="001E6676"/>
    <w:rsid w:val="002028DF"/>
    <w:rsid w:val="00203ED6"/>
    <w:rsid w:val="00206335"/>
    <w:rsid w:val="002156D9"/>
    <w:rsid w:val="00227031"/>
    <w:rsid w:val="00235711"/>
    <w:rsid w:val="00235BCD"/>
    <w:rsid w:val="0024033E"/>
    <w:rsid w:val="002562C5"/>
    <w:rsid w:val="002570C5"/>
    <w:rsid w:val="00260457"/>
    <w:rsid w:val="00271E69"/>
    <w:rsid w:val="00277667"/>
    <w:rsid w:val="0028082C"/>
    <w:rsid w:val="00281418"/>
    <w:rsid w:val="002854EA"/>
    <w:rsid w:val="00285EF2"/>
    <w:rsid w:val="00292228"/>
    <w:rsid w:val="002C362B"/>
    <w:rsid w:val="002C7A99"/>
    <w:rsid w:val="002D0E70"/>
    <w:rsid w:val="002D5989"/>
    <w:rsid w:val="002D5D4E"/>
    <w:rsid w:val="003018FA"/>
    <w:rsid w:val="00301BE3"/>
    <w:rsid w:val="00307352"/>
    <w:rsid w:val="00316BCE"/>
    <w:rsid w:val="00326996"/>
    <w:rsid w:val="0033064B"/>
    <w:rsid w:val="00331C3F"/>
    <w:rsid w:val="003332D6"/>
    <w:rsid w:val="003363A3"/>
    <w:rsid w:val="003646B1"/>
    <w:rsid w:val="00366F5E"/>
    <w:rsid w:val="003718C4"/>
    <w:rsid w:val="00371CE5"/>
    <w:rsid w:val="003951EB"/>
    <w:rsid w:val="003A21C2"/>
    <w:rsid w:val="003A5136"/>
    <w:rsid w:val="003C3C9B"/>
    <w:rsid w:val="003D2D8E"/>
    <w:rsid w:val="003D3803"/>
    <w:rsid w:val="003D51C1"/>
    <w:rsid w:val="003F7EFE"/>
    <w:rsid w:val="004019AE"/>
    <w:rsid w:val="0040276A"/>
    <w:rsid w:val="004058F3"/>
    <w:rsid w:val="0041235B"/>
    <w:rsid w:val="004464EE"/>
    <w:rsid w:val="00447538"/>
    <w:rsid w:val="00447AEB"/>
    <w:rsid w:val="00454EBB"/>
    <w:rsid w:val="00463065"/>
    <w:rsid w:val="00464B0F"/>
    <w:rsid w:val="00470D9D"/>
    <w:rsid w:val="00482ACE"/>
    <w:rsid w:val="004902DE"/>
    <w:rsid w:val="00493426"/>
    <w:rsid w:val="004A2D68"/>
    <w:rsid w:val="004A3CB7"/>
    <w:rsid w:val="004B1F28"/>
    <w:rsid w:val="004B53F8"/>
    <w:rsid w:val="004C6B8C"/>
    <w:rsid w:val="004D1E6A"/>
    <w:rsid w:val="004D3565"/>
    <w:rsid w:val="004E0FA2"/>
    <w:rsid w:val="004E71B8"/>
    <w:rsid w:val="00500C8E"/>
    <w:rsid w:val="00510B73"/>
    <w:rsid w:val="00512DD3"/>
    <w:rsid w:val="0052178A"/>
    <w:rsid w:val="00532054"/>
    <w:rsid w:val="00541146"/>
    <w:rsid w:val="00551F09"/>
    <w:rsid w:val="0055403C"/>
    <w:rsid w:val="005569FA"/>
    <w:rsid w:val="00557219"/>
    <w:rsid w:val="005600EB"/>
    <w:rsid w:val="00574030"/>
    <w:rsid w:val="0057665F"/>
    <w:rsid w:val="005800F4"/>
    <w:rsid w:val="005874B8"/>
    <w:rsid w:val="0059316A"/>
    <w:rsid w:val="00594B06"/>
    <w:rsid w:val="00597F86"/>
    <w:rsid w:val="005A4989"/>
    <w:rsid w:val="005B6839"/>
    <w:rsid w:val="005C47A9"/>
    <w:rsid w:val="005D3998"/>
    <w:rsid w:val="005D3A3C"/>
    <w:rsid w:val="005F1F87"/>
    <w:rsid w:val="005F6A7C"/>
    <w:rsid w:val="005F6FA7"/>
    <w:rsid w:val="006050DC"/>
    <w:rsid w:val="00615EC7"/>
    <w:rsid w:val="00620213"/>
    <w:rsid w:val="00622B3D"/>
    <w:rsid w:val="00624429"/>
    <w:rsid w:val="00627381"/>
    <w:rsid w:val="00641260"/>
    <w:rsid w:val="00644172"/>
    <w:rsid w:val="0064596E"/>
    <w:rsid w:val="00651767"/>
    <w:rsid w:val="00652040"/>
    <w:rsid w:val="00653FDF"/>
    <w:rsid w:val="00654B7A"/>
    <w:rsid w:val="0066071F"/>
    <w:rsid w:val="00663D83"/>
    <w:rsid w:val="00683AD8"/>
    <w:rsid w:val="006871B2"/>
    <w:rsid w:val="0069365F"/>
    <w:rsid w:val="00696201"/>
    <w:rsid w:val="00697F9E"/>
    <w:rsid w:val="006B3AA9"/>
    <w:rsid w:val="006C6E89"/>
    <w:rsid w:val="006D07F9"/>
    <w:rsid w:val="006D1570"/>
    <w:rsid w:val="006D15D3"/>
    <w:rsid w:val="006D1A52"/>
    <w:rsid w:val="007158ED"/>
    <w:rsid w:val="00717DFF"/>
    <w:rsid w:val="00721868"/>
    <w:rsid w:val="00726BC7"/>
    <w:rsid w:val="00727CC9"/>
    <w:rsid w:val="00737DA6"/>
    <w:rsid w:val="00740D35"/>
    <w:rsid w:val="00742A38"/>
    <w:rsid w:val="00750DD5"/>
    <w:rsid w:val="00764122"/>
    <w:rsid w:val="00765F12"/>
    <w:rsid w:val="00774D38"/>
    <w:rsid w:val="00780C55"/>
    <w:rsid w:val="0079472A"/>
    <w:rsid w:val="007A573F"/>
    <w:rsid w:val="007B081B"/>
    <w:rsid w:val="007B4721"/>
    <w:rsid w:val="007C7375"/>
    <w:rsid w:val="007D2E8F"/>
    <w:rsid w:val="007E007B"/>
    <w:rsid w:val="007E2878"/>
    <w:rsid w:val="007E2FEA"/>
    <w:rsid w:val="007F48F0"/>
    <w:rsid w:val="00807C47"/>
    <w:rsid w:val="0081753D"/>
    <w:rsid w:val="00821293"/>
    <w:rsid w:val="0082577B"/>
    <w:rsid w:val="00830B2C"/>
    <w:rsid w:val="00834EC9"/>
    <w:rsid w:val="00836D5A"/>
    <w:rsid w:val="008412F8"/>
    <w:rsid w:val="00841615"/>
    <w:rsid w:val="00841D05"/>
    <w:rsid w:val="00843001"/>
    <w:rsid w:val="008502C9"/>
    <w:rsid w:val="00852B0B"/>
    <w:rsid w:val="008570E3"/>
    <w:rsid w:val="00857AE4"/>
    <w:rsid w:val="00857D3A"/>
    <w:rsid w:val="00864592"/>
    <w:rsid w:val="00870889"/>
    <w:rsid w:val="0087237A"/>
    <w:rsid w:val="00875737"/>
    <w:rsid w:val="00881D87"/>
    <w:rsid w:val="00882A72"/>
    <w:rsid w:val="008B3DBC"/>
    <w:rsid w:val="008B450D"/>
    <w:rsid w:val="008B6795"/>
    <w:rsid w:val="008C00D7"/>
    <w:rsid w:val="008C409F"/>
    <w:rsid w:val="008C433E"/>
    <w:rsid w:val="008C68FE"/>
    <w:rsid w:val="008D0289"/>
    <w:rsid w:val="008D1C1C"/>
    <w:rsid w:val="008E0002"/>
    <w:rsid w:val="008E4193"/>
    <w:rsid w:val="008F2FD9"/>
    <w:rsid w:val="00903396"/>
    <w:rsid w:val="00904146"/>
    <w:rsid w:val="00915A2B"/>
    <w:rsid w:val="009304BB"/>
    <w:rsid w:val="009415C6"/>
    <w:rsid w:val="009416C0"/>
    <w:rsid w:val="00946619"/>
    <w:rsid w:val="0096260E"/>
    <w:rsid w:val="009915F9"/>
    <w:rsid w:val="00992395"/>
    <w:rsid w:val="009A2D9F"/>
    <w:rsid w:val="009B013A"/>
    <w:rsid w:val="009B5A41"/>
    <w:rsid w:val="009C2CE0"/>
    <w:rsid w:val="009D0648"/>
    <w:rsid w:val="009D6B64"/>
    <w:rsid w:val="009E5A85"/>
    <w:rsid w:val="009F2C4B"/>
    <w:rsid w:val="009F4864"/>
    <w:rsid w:val="009F5B44"/>
    <w:rsid w:val="009F738C"/>
    <w:rsid w:val="00A02C2A"/>
    <w:rsid w:val="00A10184"/>
    <w:rsid w:val="00A139F5"/>
    <w:rsid w:val="00A207BB"/>
    <w:rsid w:val="00A22313"/>
    <w:rsid w:val="00A2311E"/>
    <w:rsid w:val="00A27DA6"/>
    <w:rsid w:val="00A52015"/>
    <w:rsid w:val="00A61167"/>
    <w:rsid w:val="00A916A3"/>
    <w:rsid w:val="00A96573"/>
    <w:rsid w:val="00AA2AB7"/>
    <w:rsid w:val="00AA37C3"/>
    <w:rsid w:val="00AB0E0A"/>
    <w:rsid w:val="00AD297B"/>
    <w:rsid w:val="00AE2ECE"/>
    <w:rsid w:val="00AF3FE4"/>
    <w:rsid w:val="00B0258D"/>
    <w:rsid w:val="00B0293B"/>
    <w:rsid w:val="00B047DB"/>
    <w:rsid w:val="00B0519C"/>
    <w:rsid w:val="00B055CB"/>
    <w:rsid w:val="00B11BCA"/>
    <w:rsid w:val="00B14710"/>
    <w:rsid w:val="00B239A0"/>
    <w:rsid w:val="00B31C14"/>
    <w:rsid w:val="00B51E9B"/>
    <w:rsid w:val="00B524BA"/>
    <w:rsid w:val="00B5382A"/>
    <w:rsid w:val="00B5628F"/>
    <w:rsid w:val="00B70816"/>
    <w:rsid w:val="00B764FB"/>
    <w:rsid w:val="00B76DDB"/>
    <w:rsid w:val="00BB5B32"/>
    <w:rsid w:val="00BB62B0"/>
    <w:rsid w:val="00BC3B2C"/>
    <w:rsid w:val="00BD61A1"/>
    <w:rsid w:val="00BE024D"/>
    <w:rsid w:val="00BE1B15"/>
    <w:rsid w:val="00C05BB9"/>
    <w:rsid w:val="00C17F7C"/>
    <w:rsid w:val="00C25A4E"/>
    <w:rsid w:val="00C3021D"/>
    <w:rsid w:val="00C363CD"/>
    <w:rsid w:val="00C37710"/>
    <w:rsid w:val="00C418D0"/>
    <w:rsid w:val="00C446AA"/>
    <w:rsid w:val="00C5564C"/>
    <w:rsid w:val="00C60095"/>
    <w:rsid w:val="00C62BDB"/>
    <w:rsid w:val="00C741E8"/>
    <w:rsid w:val="00C766BF"/>
    <w:rsid w:val="00C77346"/>
    <w:rsid w:val="00C81E39"/>
    <w:rsid w:val="00C82130"/>
    <w:rsid w:val="00C83854"/>
    <w:rsid w:val="00C9594F"/>
    <w:rsid w:val="00CC57FA"/>
    <w:rsid w:val="00CD5808"/>
    <w:rsid w:val="00CE3AB7"/>
    <w:rsid w:val="00CE787F"/>
    <w:rsid w:val="00CF6360"/>
    <w:rsid w:val="00CF6B55"/>
    <w:rsid w:val="00D05B4F"/>
    <w:rsid w:val="00D07458"/>
    <w:rsid w:val="00D140BB"/>
    <w:rsid w:val="00D26BD3"/>
    <w:rsid w:val="00D54320"/>
    <w:rsid w:val="00D61842"/>
    <w:rsid w:val="00D6199C"/>
    <w:rsid w:val="00D67B61"/>
    <w:rsid w:val="00D70F94"/>
    <w:rsid w:val="00D750E6"/>
    <w:rsid w:val="00D9180F"/>
    <w:rsid w:val="00D96C8C"/>
    <w:rsid w:val="00D979C5"/>
    <w:rsid w:val="00DA73AB"/>
    <w:rsid w:val="00DB662C"/>
    <w:rsid w:val="00DD6DA6"/>
    <w:rsid w:val="00DE22CD"/>
    <w:rsid w:val="00DE3F61"/>
    <w:rsid w:val="00DE559B"/>
    <w:rsid w:val="00DF3A09"/>
    <w:rsid w:val="00DF3B41"/>
    <w:rsid w:val="00DF72AD"/>
    <w:rsid w:val="00E05F09"/>
    <w:rsid w:val="00E13731"/>
    <w:rsid w:val="00E21412"/>
    <w:rsid w:val="00E30F6D"/>
    <w:rsid w:val="00E411CC"/>
    <w:rsid w:val="00E75BA8"/>
    <w:rsid w:val="00E8426E"/>
    <w:rsid w:val="00E85095"/>
    <w:rsid w:val="00E877BA"/>
    <w:rsid w:val="00EB1CBE"/>
    <w:rsid w:val="00EB4313"/>
    <w:rsid w:val="00EB57A0"/>
    <w:rsid w:val="00EB7EF7"/>
    <w:rsid w:val="00ED17AF"/>
    <w:rsid w:val="00EE0F91"/>
    <w:rsid w:val="00EE4F13"/>
    <w:rsid w:val="00EF64C3"/>
    <w:rsid w:val="00F0202B"/>
    <w:rsid w:val="00F155F5"/>
    <w:rsid w:val="00F17FA1"/>
    <w:rsid w:val="00F2109F"/>
    <w:rsid w:val="00F26F02"/>
    <w:rsid w:val="00F33F8E"/>
    <w:rsid w:val="00F35E83"/>
    <w:rsid w:val="00F36210"/>
    <w:rsid w:val="00F51D0A"/>
    <w:rsid w:val="00F571F1"/>
    <w:rsid w:val="00F6005E"/>
    <w:rsid w:val="00F64B03"/>
    <w:rsid w:val="00F82C4C"/>
    <w:rsid w:val="00F91D30"/>
    <w:rsid w:val="00F92757"/>
    <w:rsid w:val="00FA696E"/>
    <w:rsid w:val="00FB03BA"/>
    <w:rsid w:val="00FB0E68"/>
    <w:rsid w:val="00FB178A"/>
    <w:rsid w:val="00FB2A95"/>
    <w:rsid w:val="00FB2F43"/>
    <w:rsid w:val="00FC7016"/>
    <w:rsid w:val="00FC7749"/>
    <w:rsid w:val="00FD4812"/>
    <w:rsid w:val="00FD645D"/>
    <w:rsid w:val="0127533C"/>
    <w:rsid w:val="018C634F"/>
    <w:rsid w:val="02C32FEB"/>
    <w:rsid w:val="02EF7D37"/>
    <w:rsid w:val="039967BC"/>
    <w:rsid w:val="03A837A1"/>
    <w:rsid w:val="04224955"/>
    <w:rsid w:val="04BE5D0F"/>
    <w:rsid w:val="0B500947"/>
    <w:rsid w:val="0B973A82"/>
    <w:rsid w:val="12FC550D"/>
    <w:rsid w:val="169963B5"/>
    <w:rsid w:val="17221144"/>
    <w:rsid w:val="17261E3A"/>
    <w:rsid w:val="17375C27"/>
    <w:rsid w:val="19BA7567"/>
    <w:rsid w:val="1A126DE3"/>
    <w:rsid w:val="1B562003"/>
    <w:rsid w:val="1D166FD9"/>
    <w:rsid w:val="1D3C75A7"/>
    <w:rsid w:val="1DB26B92"/>
    <w:rsid w:val="237B7D18"/>
    <w:rsid w:val="23BA201B"/>
    <w:rsid w:val="248F75C4"/>
    <w:rsid w:val="257F2A50"/>
    <w:rsid w:val="269C406C"/>
    <w:rsid w:val="27F11905"/>
    <w:rsid w:val="2F100E29"/>
    <w:rsid w:val="2FCE5456"/>
    <w:rsid w:val="2FE31FFD"/>
    <w:rsid w:val="312D339F"/>
    <w:rsid w:val="32262AEF"/>
    <w:rsid w:val="331C1A2A"/>
    <w:rsid w:val="341B18FC"/>
    <w:rsid w:val="34846346"/>
    <w:rsid w:val="38851DE1"/>
    <w:rsid w:val="3A047381"/>
    <w:rsid w:val="3BE07D4B"/>
    <w:rsid w:val="3D432DED"/>
    <w:rsid w:val="42E32C60"/>
    <w:rsid w:val="431D76B9"/>
    <w:rsid w:val="43E018DC"/>
    <w:rsid w:val="43FA5CD1"/>
    <w:rsid w:val="467534F2"/>
    <w:rsid w:val="47032B6C"/>
    <w:rsid w:val="474548D2"/>
    <w:rsid w:val="47AE5EB7"/>
    <w:rsid w:val="47E4613D"/>
    <w:rsid w:val="487D3C68"/>
    <w:rsid w:val="4C8B00DF"/>
    <w:rsid w:val="4D6233AE"/>
    <w:rsid w:val="4DC51081"/>
    <w:rsid w:val="500971DE"/>
    <w:rsid w:val="5218759F"/>
    <w:rsid w:val="522275A7"/>
    <w:rsid w:val="52D56D91"/>
    <w:rsid w:val="53483944"/>
    <w:rsid w:val="548C2726"/>
    <w:rsid w:val="5542458A"/>
    <w:rsid w:val="555068E0"/>
    <w:rsid w:val="569075D2"/>
    <w:rsid w:val="5ACE13AD"/>
    <w:rsid w:val="5BBE40F0"/>
    <w:rsid w:val="5C055217"/>
    <w:rsid w:val="5D424328"/>
    <w:rsid w:val="5D935D25"/>
    <w:rsid w:val="5DAF4B47"/>
    <w:rsid w:val="5E1B61C4"/>
    <w:rsid w:val="5E793B0E"/>
    <w:rsid w:val="60261786"/>
    <w:rsid w:val="60C35A6D"/>
    <w:rsid w:val="65947784"/>
    <w:rsid w:val="669A47EF"/>
    <w:rsid w:val="66E14C40"/>
    <w:rsid w:val="68DF51DC"/>
    <w:rsid w:val="6B29790C"/>
    <w:rsid w:val="6BD23AAF"/>
    <w:rsid w:val="6C8C3A29"/>
    <w:rsid w:val="6E7B00EC"/>
    <w:rsid w:val="6FBE1865"/>
    <w:rsid w:val="72CB2800"/>
    <w:rsid w:val="72E44F2D"/>
    <w:rsid w:val="741C200D"/>
    <w:rsid w:val="79E13C45"/>
    <w:rsid w:val="7A7C2D5C"/>
    <w:rsid w:val="7BA52268"/>
    <w:rsid w:val="7DFD08F9"/>
    <w:rsid w:val="7E3207B1"/>
    <w:rsid w:val="7EBD692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0"/>
    <w:pPr>
      <w:keepNext/>
      <w:keepLines/>
      <w:spacing w:before="340" w:after="330" w:line="480" w:lineRule="auto"/>
      <w:jc w:val="center"/>
      <w:outlineLvl w:val="0"/>
    </w:pPr>
    <w:rPr>
      <w:b/>
      <w:bCs/>
      <w:kern w:val="44"/>
      <w:sz w:val="44"/>
      <w:szCs w:val="44"/>
    </w:rPr>
  </w:style>
  <w:style w:type="character" w:default="1" w:styleId="11">
    <w:name w:val="Default Paragraph Font"/>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8"/>
    <w:semiHidden/>
    <w:qFormat/>
    <w:uiPriority w:val="0"/>
    <w:pPr>
      <w:jc w:val="left"/>
    </w:pPr>
  </w:style>
  <w:style w:type="paragraph" w:styleId="4">
    <w:name w:val="Body Text Indent"/>
    <w:basedOn w:val="1"/>
    <w:link w:val="20"/>
    <w:qFormat/>
    <w:uiPriority w:val="0"/>
    <w:pPr>
      <w:spacing w:after="120"/>
      <w:ind w:left="420" w:leftChars="200"/>
    </w:pPr>
  </w:style>
  <w:style w:type="paragraph" w:styleId="5">
    <w:name w:val="Balloon Text"/>
    <w:basedOn w:val="1"/>
    <w:link w:val="21"/>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link w:val="17"/>
    <w:qFormat/>
    <w:uiPriority w:val="0"/>
    <w:pPr>
      <w:spacing w:line="360" w:lineRule="auto"/>
      <w:ind w:firstLine="420"/>
    </w:pPr>
    <w:rPr>
      <w:sz w:val="24"/>
      <w:szCs w:val="20"/>
    </w:rPr>
  </w:style>
  <w:style w:type="paragraph" w:styleId="9">
    <w:name w:val="annotation subject"/>
    <w:basedOn w:val="3"/>
    <w:next w:val="3"/>
    <w:link w:val="23"/>
    <w:semiHidden/>
    <w:unhideWhenUsed/>
    <w:qFormat/>
    <w:uiPriority w:val="99"/>
    <w:rPr>
      <w:b/>
      <w:bCs/>
    </w:rPr>
  </w:style>
  <w:style w:type="character" w:styleId="12">
    <w:name w:val="annotation reference"/>
    <w:basedOn w:val="11"/>
    <w:semiHidden/>
    <w:qFormat/>
    <w:uiPriority w:val="0"/>
    <w:rPr>
      <w:sz w:val="21"/>
      <w:szCs w:val="21"/>
    </w:rPr>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标题 1 Char"/>
    <w:basedOn w:val="11"/>
    <w:qFormat/>
    <w:uiPriority w:val="9"/>
    <w:rPr>
      <w:rFonts w:ascii="Times New Roman" w:hAnsi="Times New Roman" w:eastAsia="宋体" w:cs="Times New Roman"/>
      <w:b/>
      <w:bCs/>
      <w:kern w:val="44"/>
      <w:sz w:val="44"/>
      <w:szCs w:val="44"/>
    </w:rPr>
  </w:style>
  <w:style w:type="character" w:customStyle="1" w:styleId="16">
    <w:name w:val="正文文本缩进 Char"/>
    <w:basedOn w:val="11"/>
    <w:semiHidden/>
    <w:qFormat/>
    <w:uiPriority w:val="99"/>
    <w:rPr>
      <w:rFonts w:ascii="Times New Roman" w:hAnsi="Times New Roman" w:eastAsia="宋体" w:cs="Times New Roman"/>
      <w:szCs w:val="24"/>
    </w:rPr>
  </w:style>
  <w:style w:type="character" w:customStyle="1" w:styleId="17">
    <w:name w:val="正文文本缩进 3 字符"/>
    <w:basedOn w:val="11"/>
    <w:link w:val="8"/>
    <w:qFormat/>
    <w:uiPriority w:val="0"/>
    <w:rPr>
      <w:rFonts w:ascii="Times New Roman" w:hAnsi="Times New Roman" w:eastAsia="宋体" w:cs="Times New Roman"/>
      <w:sz w:val="24"/>
      <w:szCs w:val="20"/>
    </w:rPr>
  </w:style>
  <w:style w:type="character" w:customStyle="1" w:styleId="18">
    <w:name w:val="批注文字 字符"/>
    <w:basedOn w:val="11"/>
    <w:link w:val="3"/>
    <w:semiHidden/>
    <w:qFormat/>
    <w:uiPriority w:val="0"/>
    <w:rPr>
      <w:rFonts w:ascii="Times New Roman" w:hAnsi="Times New Roman" w:eastAsia="宋体" w:cs="Times New Roman"/>
      <w:szCs w:val="24"/>
    </w:rPr>
  </w:style>
  <w:style w:type="character" w:customStyle="1" w:styleId="19">
    <w:name w:val="标题 1 字符"/>
    <w:link w:val="2"/>
    <w:qFormat/>
    <w:uiPriority w:val="0"/>
    <w:rPr>
      <w:rFonts w:ascii="Times New Roman" w:hAnsi="Times New Roman" w:eastAsia="宋体" w:cs="Times New Roman"/>
      <w:b/>
      <w:bCs/>
      <w:kern w:val="44"/>
      <w:sz w:val="44"/>
      <w:szCs w:val="44"/>
    </w:rPr>
  </w:style>
  <w:style w:type="character" w:customStyle="1" w:styleId="20">
    <w:name w:val="正文文本缩进 字符"/>
    <w:link w:val="4"/>
    <w:qFormat/>
    <w:uiPriority w:val="0"/>
    <w:rPr>
      <w:rFonts w:ascii="Times New Roman" w:hAnsi="Times New Roman" w:eastAsia="宋体" w:cs="Times New Roman"/>
      <w:szCs w:val="24"/>
    </w:rPr>
  </w:style>
  <w:style w:type="character" w:customStyle="1" w:styleId="21">
    <w:name w:val="批注框文本 字符"/>
    <w:basedOn w:val="11"/>
    <w:link w:val="5"/>
    <w:semiHidden/>
    <w:qFormat/>
    <w:uiPriority w:val="99"/>
    <w:rPr>
      <w:rFonts w:ascii="Times New Roman" w:hAnsi="Times New Roman" w:eastAsia="宋体" w:cs="Times New Roman"/>
      <w:sz w:val="18"/>
      <w:szCs w:val="18"/>
    </w:rPr>
  </w:style>
  <w:style w:type="paragraph" w:styleId="22">
    <w:name w:val="List Paragraph"/>
    <w:basedOn w:val="1"/>
    <w:qFormat/>
    <w:uiPriority w:val="99"/>
    <w:pPr>
      <w:ind w:firstLine="420" w:firstLineChars="200"/>
    </w:pPr>
  </w:style>
  <w:style w:type="character" w:customStyle="1" w:styleId="23">
    <w:name w:val="批注主题 字符"/>
    <w:basedOn w:val="18"/>
    <w:link w:val="9"/>
    <w:semiHidden/>
    <w:qFormat/>
    <w:uiPriority w:val="99"/>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微软(中国)有限公司</Company>
  <Pages>13</Pages>
  <Words>1366</Words>
  <Characters>7791</Characters>
  <Lines>64</Lines>
  <Paragraphs>18</Paragraphs>
  <TotalTime>51</TotalTime>
  <ScaleCrop>false</ScaleCrop>
  <LinksUpToDate>false</LinksUpToDate>
  <CharactersWithSpaces>9139</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2018-02-12T03:08:00Z</dcterms:created>
  <dc:creator>China_user</dc:creator>
  <cp:lastModifiedBy>YWX</cp:lastModifiedBy>
  <cp:lastPrinted>2020-10-29T01:35:00Z</cp:lastPrinted>
  <dcterms:modified xsi:type="dcterms:W3CDTF">2020-11-27T01:41:23Z</dcterms:modified>
  <cp:revision>791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