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asciiTheme="minorEastAsia" w:hAnsiTheme="minorEastAsia" w:eastAsiaTheme="minorEastAsia"/>
          <w:b/>
          <w:color w:val="000000" w:themeColor="text1"/>
          <w:szCs w:val="21"/>
          <w:u w:val="single"/>
        </w:rPr>
      </w:pPr>
      <w:r>
        <w:rPr>
          <w:rFonts w:hint="eastAsia" w:asciiTheme="minorEastAsia" w:hAnsiTheme="minorEastAsia" w:eastAsiaTheme="minorEastAsia"/>
          <w:color w:val="000000" w:themeColor="text1"/>
          <w:szCs w:val="21"/>
        </w:rPr>
        <w:t>我方拟</w:t>
      </w:r>
      <w:r>
        <w:rPr>
          <w:rFonts w:asciiTheme="minorEastAsia" w:hAnsiTheme="minorEastAsia" w:eastAsiaTheme="minorEastAsia"/>
          <w:color w:val="000000" w:themeColor="text1"/>
          <w:szCs w:val="21"/>
        </w:rPr>
        <w:t>受让</w:t>
      </w:r>
      <w:r>
        <w:rPr>
          <w:rFonts w:hint="eastAsia" w:asciiTheme="minorEastAsia" w:hAnsiTheme="minorEastAsia" w:eastAsiaTheme="minorEastAsia"/>
          <w:color w:val="000000" w:themeColor="text1"/>
          <w:szCs w:val="21"/>
        </w:rPr>
        <w:t>杭州市西湖区龙湖西溪天街社会公共地下停车场共计300个停车</w:t>
      </w:r>
      <w:r>
        <w:rPr>
          <w:rFonts w:hint="eastAsia" w:asciiTheme="minorEastAsia" w:hAnsiTheme="minorEastAsia" w:eastAsiaTheme="minorEastAsia"/>
          <w:color w:val="000000" w:themeColor="text1"/>
          <w:szCs w:val="21"/>
          <w:lang w:val="en-US" w:eastAsia="zh-CN"/>
        </w:rPr>
        <w:t>位</w:t>
      </w:r>
      <w:r>
        <w:rPr>
          <w:rFonts w:hint="eastAsia" w:asciiTheme="minorEastAsia" w:hAnsiTheme="minorEastAsia" w:eastAsiaTheme="minorEastAsia"/>
          <w:color w:val="000000" w:themeColor="text1"/>
          <w:szCs w:val="21"/>
        </w:rPr>
        <w:t>3年租赁权（</w:t>
      </w:r>
      <w:r>
        <w:rPr>
          <w:rFonts w:asciiTheme="minorEastAsia" w:hAnsiTheme="minorEastAsia" w:eastAsiaTheme="minorEastAsia"/>
          <w:color w:val="000000" w:themeColor="text1"/>
          <w:szCs w:val="21"/>
        </w:rPr>
        <w:t>HJS2020ZL</w:t>
      </w:r>
      <w:r>
        <w:rPr>
          <w:rFonts w:hint="eastAsia" w:asciiTheme="minorEastAsia" w:hAnsiTheme="minorEastAsia" w:eastAsiaTheme="minorEastAsia"/>
          <w:color w:val="000000" w:themeColor="text1"/>
          <w:szCs w:val="21"/>
          <w:lang w:val="en-US" w:eastAsia="zh-CN"/>
        </w:rPr>
        <w:t>1432</w:t>
      </w:r>
      <w:r>
        <w:rPr>
          <w:rFonts w:hint="eastAsia" w:asciiTheme="minorEastAsia" w:hAnsiTheme="minorEastAsia" w:eastAsiaTheme="minorEastAsia"/>
          <w:color w:val="000000" w:themeColor="text1"/>
          <w:szCs w:val="21"/>
        </w:rPr>
        <w:t>），现做</w:t>
      </w:r>
      <w:r>
        <w:rPr>
          <w:rFonts w:asciiTheme="minorEastAsia" w:hAnsiTheme="minorEastAsia" w:eastAsiaTheme="minorEastAsia"/>
          <w:color w:val="000000" w:themeColor="text1"/>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国有</w:t>
      </w:r>
      <w:r>
        <w:rPr>
          <w:rFonts w:asciiTheme="minorEastAsia" w:hAnsiTheme="minorEastAsia" w:eastAsiaTheme="minorEastAsia"/>
          <w:color w:val="000000" w:themeColor="text1"/>
          <w:szCs w:val="21"/>
        </w:rPr>
        <w:t>资产交易规则》、《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及</w:t>
      </w:r>
      <w:r>
        <w:rPr>
          <w:rFonts w:hint="eastAsia" w:asciiTheme="minorEastAsia" w:hAnsiTheme="minorEastAsia" w:eastAsiaTheme="minorEastAsia"/>
          <w:szCs w:val="21"/>
        </w:rPr>
        <w:t>杭州产权交易所官网编号为【</w:t>
      </w:r>
      <w:r>
        <w:rPr>
          <w:rFonts w:asciiTheme="minorEastAsia" w:hAnsiTheme="minorEastAsia" w:eastAsiaTheme="minorEastAsia"/>
          <w:szCs w:val="21"/>
        </w:rPr>
        <w:t>HJS2020ZL</w:t>
      </w:r>
      <w:r>
        <w:rPr>
          <w:rFonts w:hint="eastAsia" w:asciiTheme="minorEastAsia" w:hAnsiTheme="minorEastAsia" w:eastAsiaTheme="minorEastAsia"/>
          <w:szCs w:val="21"/>
          <w:lang w:val="en-US" w:eastAsia="zh-CN"/>
        </w:rPr>
        <w:t>1432</w:t>
      </w:r>
      <w:r>
        <w:rPr>
          <w:rFonts w:hint="eastAsia" w:asciiTheme="minorEastAsia" w:hAnsiTheme="minorEastAsia" w:eastAsiaTheme="minorEastAsia"/>
          <w:szCs w:val="21"/>
        </w:rPr>
        <w:t>】的</w:t>
      </w:r>
      <w:r>
        <w:rPr>
          <w:rFonts w:hint="eastAsia" w:asciiTheme="minorEastAsia" w:hAnsiTheme="minorEastAsia" w:eastAsiaTheme="minorEastAsia"/>
          <w:color w:val="000000" w:themeColor="text1"/>
          <w:szCs w:val="21"/>
        </w:rPr>
        <w:t>杭州市西湖区龙湖西溪天街社会公共地下停车场共计300个停车</w:t>
      </w:r>
      <w:r>
        <w:rPr>
          <w:rFonts w:hint="eastAsia" w:asciiTheme="minorEastAsia" w:hAnsiTheme="minorEastAsia" w:eastAsiaTheme="minorEastAsia"/>
          <w:color w:val="000000" w:themeColor="text1"/>
          <w:szCs w:val="21"/>
          <w:lang w:val="en-US" w:eastAsia="zh-CN"/>
        </w:rPr>
        <w:t>位</w:t>
      </w:r>
      <w:r>
        <w:rPr>
          <w:rFonts w:hint="eastAsia" w:asciiTheme="minorEastAsia" w:hAnsiTheme="minorEastAsia" w:eastAsiaTheme="minorEastAsia"/>
          <w:color w:val="000000" w:themeColor="text1"/>
          <w:szCs w:val="21"/>
        </w:rPr>
        <w:t>3年租赁权</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asciiTheme="minorEastAsia" w:hAnsiTheme="minorEastAsia"/>
          <w:color w:val="000000" w:themeColor="text1"/>
          <w:szCs w:val="21"/>
        </w:rPr>
        <w:t>受让申请并且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3、同意</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为承租方</w:t>
      </w:r>
      <w:r>
        <w:rPr>
          <w:rFonts w:hint="eastAsia" w:asciiTheme="minorEastAsia" w:hAnsiTheme="minorEastAsia" w:eastAsiaTheme="minorEastAsia"/>
          <w:color w:val="000000" w:themeColor="text1"/>
          <w:szCs w:val="21"/>
        </w:rPr>
        <w:t>次日</w:t>
      </w:r>
      <w:r>
        <w:rPr>
          <w:rFonts w:asciiTheme="minorEastAsia" w:hAnsiTheme="minorEastAsia" w:eastAsiaTheme="minorEastAsia"/>
          <w:color w:val="000000" w:themeColor="text1"/>
          <w:szCs w:val="21"/>
        </w:rPr>
        <w:t>起</w:t>
      </w:r>
      <w:r>
        <w:rPr>
          <w:rFonts w:hint="eastAsia" w:asciiTheme="minorEastAsia" w:hAnsiTheme="minorEastAsia" w:eastAsiaTheme="minorEastAsia"/>
          <w:color w:val="000000" w:themeColor="text1"/>
          <w:szCs w:val="21"/>
          <w:u w:val="single"/>
        </w:rPr>
        <w:t xml:space="preserve"> 3 </w:t>
      </w:r>
      <w:r>
        <w:rPr>
          <w:rFonts w:asciiTheme="minorEastAsia" w:hAnsiTheme="minorEastAsia" w:eastAsiaTheme="minorEastAsia"/>
          <w:color w:val="000000" w:themeColor="text1"/>
          <w:szCs w:val="21"/>
        </w:rPr>
        <w:t>个工作日内</w:t>
      </w:r>
      <w:r>
        <w:rPr>
          <w:rFonts w:hint="eastAsia" w:asciiTheme="minorEastAsia" w:hAnsiTheme="minorEastAsia" w:eastAsiaTheme="minorEastAsia"/>
          <w:color w:val="000000" w:themeColor="text1"/>
          <w:szCs w:val="21"/>
        </w:rPr>
        <w:t>携带报名时上传的主体资格证明等相关文件原件至杭交所签署《成交通知书》、交易记录、</w:t>
      </w:r>
      <w:r>
        <w:rPr>
          <w:rFonts w:asciiTheme="minorEastAsia" w:hAnsiTheme="minorEastAsia" w:eastAsiaTheme="minorEastAsia"/>
          <w:color w:val="000000" w:themeColor="text1"/>
          <w:szCs w:val="21"/>
          <w:u w:val="single"/>
        </w:rPr>
        <w:t>《</w:t>
      </w:r>
      <w:r>
        <w:rPr>
          <w:rFonts w:hint="eastAsia" w:asciiTheme="minorEastAsia" w:hAnsiTheme="minorEastAsia" w:eastAsiaTheme="minorEastAsia"/>
          <w:color w:val="000000" w:themeColor="text1"/>
          <w:szCs w:val="21"/>
          <w:u w:val="single"/>
          <w:lang w:eastAsia="zh-CN"/>
        </w:rPr>
        <w:t>停车场租赁合同</w:t>
      </w:r>
      <w:r>
        <w:rPr>
          <w:rFonts w:hint="eastAsia" w:asciiTheme="minorEastAsia" w:hAnsiTheme="minorEastAsia" w:eastAsiaTheme="minorEastAsia"/>
          <w:color w:val="000000" w:themeColor="text1"/>
          <w:szCs w:val="21"/>
          <w:u w:val="single"/>
        </w:rPr>
        <w:t>》等相关合同文件</w:t>
      </w:r>
      <w:r>
        <w:rPr>
          <w:rFonts w:hint="eastAsia" w:asciiTheme="minorEastAsia" w:hAnsiTheme="minorEastAsia" w:eastAsiaTheme="minorEastAsia"/>
          <w:color w:val="000000" w:themeColor="text1"/>
          <w:szCs w:val="21"/>
        </w:rPr>
        <w:t>；并在签署</w:t>
      </w:r>
      <w:r>
        <w:rPr>
          <w:rFonts w:asciiTheme="minorEastAsia" w:hAnsiTheme="minorEastAsia" w:eastAsiaTheme="minorEastAsia"/>
          <w:color w:val="000000" w:themeColor="text1"/>
          <w:szCs w:val="21"/>
        </w:rPr>
        <w:t>次日起</w:t>
      </w:r>
      <w:r>
        <w:rPr>
          <w:rFonts w:hint="eastAsia" w:asciiTheme="minorEastAsia" w:hAnsiTheme="minorEastAsia" w:eastAsiaTheme="minorEastAsia"/>
          <w:color w:val="000000" w:themeColor="text1"/>
          <w:szCs w:val="21"/>
          <w:u w:val="single"/>
        </w:rPr>
        <w:t xml:space="preserve"> 5</w:t>
      </w:r>
      <w:r>
        <w:rPr>
          <w:rFonts w:hint="eastAsia" w:asciiTheme="minorEastAsia" w:hAnsiTheme="minorEastAsia" w:eastAsiaTheme="minorEastAsia"/>
          <w:color w:val="000000" w:themeColor="text1"/>
          <w:szCs w:val="21"/>
        </w:rPr>
        <w:t>个工作日内向杭交所资金监管账户支付首期租金、交易服务费</w:t>
      </w:r>
      <w:r>
        <w:rPr>
          <w:rFonts w:hint="eastAsia" w:asciiTheme="minorEastAsia" w:hAnsiTheme="minorEastAsia" w:eastAsiaTheme="minorEastAsia"/>
          <w:color w:val="000000" w:themeColor="text1"/>
          <w:szCs w:val="21"/>
          <w:lang w:eastAsia="zh-CN"/>
        </w:rPr>
        <w:t>、</w:t>
      </w:r>
      <w:r>
        <w:rPr>
          <w:rFonts w:hint="eastAsia" w:asciiTheme="minorEastAsia" w:hAnsiTheme="minorEastAsia" w:eastAsiaTheme="minorEastAsia"/>
          <w:color w:val="000000" w:themeColor="text1"/>
          <w:szCs w:val="21"/>
        </w:rPr>
        <w:t>履约保证金、等交易资金（意向承租方被确定为承租方的，其缴纳的交易保证金自动转为交易服务费，多余部分（若有）待《停车场租赁合同》签署之日依次转为履约保证金和首期租金），通过“用户中心—未使用资金”对成交标的完成交易资金的确认付款操作。</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4、同意杭交所经出租方申请</w:t>
      </w:r>
      <w:r>
        <w:rPr>
          <w:rFonts w:hint="eastAsia" w:asciiTheme="minorEastAsia" w:hAnsiTheme="minorEastAsia" w:eastAsiaTheme="minorEastAsia"/>
          <w:color w:val="000000" w:themeColor="text1"/>
          <w:szCs w:val="21"/>
          <w:lang w:eastAsia="zh-CN"/>
        </w:rPr>
        <w:t>，</w:t>
      </w:r>
      <w:r>
        <w:rPr>
          <w:rFonts w:hint="eastAsia" w:asciiTheme="minorEastAsia" w:hAnsiTheme="minorEastAsia" w:eastAsiaTheme="minorEastAsia"/>
          <w:color w:val="000000" w:themeColor="text1"/>
          <w:szCs w:val="21"/>
        </w:rPr>
        <w:t>将承租方已交纳的交易价款全部划转至出租方指定账户。</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color w:val="000000" w:themeColor="text1"/>
          <w:szCs w:val="21"/>
        </w:rPr>
        <w:t>5、我方已知悉：本次交易标的涉及的停车场属杭州西湖城市建设投资集团有限公司所有，杭州西湖城市建设投资集团有限公司已明确租赁房屋归出租方进行运营管理，出租方据此对交易标的公开招租。</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6、</w:t>
      </w:r>
      <w:r>
        <w:rPr>
          <w:rFonts w:hint="eastAsia" w:asciiTheme="minorEastAsia" w:hAnsiTheme="minorEastAsia"/>
          <w:color w:val="000000" w:themeColor="text1"/>
          <w:szCs w:val="21"/>
        </w:rPr>
        <w:t>我方已知悉</w:t>
      </w:r>
      <w:r>
        <w:rPr>
          <w:rFonts w:hint="eastAsia" w:asciiTheme="minorEastAsia" w:hAnsiTheme="minorEastAsia" w:eastAsiaTheme="minorEastAsia"/>
          <w:color w:val="000000" w:themeColor="text1"/>
          <w:szCs w:val="21"/>
        </w:rPr>
        <w:t>：交易标的内的设施包括但不仅限于停车收费系统、监控设备、消防设备、灯、标识标线等由承租方负责维护,租赁期满后承租方需确保所有设备完好无损，并经出租方确认。如发生损坏，承租方需负责维修或更换相应设施设备，发生的费用由承租方承担。</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7、我方</w:t>
      </w:r>
      <w:r>
        <w:rPr>
          <w:rFonts w:hint="eastAsia" w:asciiTheme="minorEastAsia" w:hAnsiTheme="minorEastAsia" w:eastAsiaTheme="minorEastAsia"/>
          <w:color w:val="000000" w:themeColor="text1"/>
          <w:szCs w:val="21"/>
        </w:rPr>
        <w:t>已知悉</w:t>
      </w:r>
      <w:r>
        <w:rPr>
          <w:rFonts w:hint="eastAsia" w:asciiTheme="minorEastAsia" w:hAnsiTheme="minorEastAsia" w:eastAsiaTheme="minorEastAsia"/>
          <w:color w:val="000000" w:themeColor="text1"/>
          <w:szCs w:val="21"/>
          <w:lang w:val="en-US" w:eastAsia="zh-CN"/>
        </w:rPr>
        <w:t>并承诺</w:t>
      </w:r>
      <w:r>
        <w:rPr>
          <w:rFonts w:hint="eastAsia" w:asciiTheme="minorEastAsia" w:hAnsiTheme="minorEastAsia" w:eastAsiaTheme="minorEastAsia"/>
          <w:color w:val="000000" w:themeColor="text1"/>
          <w:szCs w:val="21"/>
        </w:rPr>
        <w:t>：承租方在租赁期内应做好停车场整体经营管理工作，须派专人负责停车场监控室，确保停车场监控正常运营。如发生设备、设施等损坏，承租方需负责维修或更换相应设施设备，发生的费用由承租方承担。</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8、我方</w:t>
      </w:r>
      <w:r>
        <w:rPr>
          <w:rFonts w:hint="eastAsia" w:asciiTheme="minorEastAsia" w:hAnsiTheme="minorEastAsia" w:eastAsiaTheme="minorEastAsia"/>
          <w:color w:val="000000" w:themeColor="text1"/>
          <w:szCs w:val="21"/>
        </w:rPr>
        <w:t xml:space="preserve">已知悉：承租方根据杭州市社会停车场运营相关规定办理完成所有手续后，方能正式对外经营。在运营期间，管理及停车收费均需符合相关管理部门规范要求。出租方有权将对规范管理方面进行日常监督。   </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9、</w:t>
      </w:r>
      <w:r>
        <w:rPr>
          <w:rFonts w:hint="eastAsia" w:asciiTheme="minorEastAsia" w:hAnsiTheme="minorEastAsia"/>
          <w:color w:val="000000" w:themeColor="text1"/>
          <w:szCs w:val="21"/>
        </w:rPr>
        <w:t>我方已知悉</w:t>
      </w:r>
      <w:r>
        <w:rPr>
          <w:rFonts w:hint="eastAsia" w:asciiTheme="minorEastAsia" w:hAnsiTheme="minorEastAsia" w:eastAsiaTheme="minorEastAsia"/>
          <w:color w:val="000000" w:themeColor="text1"/>
          <w:szCs w:val="21"/>
        </w:rPr>
        <w:t>：交易标的已安装智能支付停车系统，如需更换停车收费系统由承租方自行负责，更换必须征得出租方书面同意，更换掉的停车收费系统归属出租方（新的停车收费系统相关安装及系统升级费用由承租方自行承担）。</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10、</w:t>
      </w:r>
      <w:r>
        <w:rPr>
          <w:rFonts w:hint="eastAsia" w:asciiTheme="minorEastAsia" w:hAnsiTheme="minorEastAsia"/>
          <w:color w:val="000000" w:themeColor="text1"/>
          <w:szCs w:val="21"/>
        </w:rPr>
        <w:t>我方已知悉</w:t>
      </w:r>
      <w:r>
        <w:rPr>
          <w:rFonts w:hint="eastAsia" w:asciiTheme="minorEastAsia" w:hAnsiTheme="minorEastAsia" w:eastAsiaTheme="minorEastAsia"/>
          <w:color w:val="000000" w:themeColor="text1"/>
          <w:szCs w:val="21"/>
        </w:rPr>
        <w:t>：承租方须按杭州市城市大脑建设要求，实现该停车场“城市大脑”接入、智慧停车系统安装及运营，相关费用由承租方承担。</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11、我方</w:t>
      </w:r>
      <w:r>
        <w:rPr>
          <w:rFonts w:hint="eastAsia" w:asciiTheme="minorEastAsia" w:hAnsiTheme="minorEastAsia" w:eastAsiaTheme="minorEastAsia"/>
          <w:color w:val="000000" w:themeColor="text1"/>
          <w:szCs w:val="21"/>
        </w:rPr>
        <w:t>已知悉：在租赁期内，租赁运营所产生的物业管理费、能耗费、水电费、卫生清运费、通讯费等相关费用（包括不仅限于），承租方应按相关单位要求自行支付上述费用。</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租赁期满后承租方需结清所有水、电、网等全部应缴费用，否则出租方有权从履约保证金中扣除，并不承担责任。履约保证金扣减后，出租方所持有的履约保证金不足的，承租方应当在3日内补足；未及时补足的，按欠付租金承担违约责任。</w:t>
      </w:r>
    </w:p>
    <w:p>
      <w:pPr>
        <w:numPr>
          <w:ilvl w:val="0"/>
          <w:numId w:val="1"/>
        </w:num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我方</w:t>
      </w:r>
      <w:r>
        <w:rPr>
          <w:rFonts w:hint="eastAsia" w:asciiTheme="minorEastAsia" w:hAnsiTheme="minorEastAsia" w:eastAsiaTheme="minorEastAsia"/>
          <w:color w:val="000000" w:themeColor="text1"/>
          <w:szCs w:val="21"/>
        </w:rPr>
        <w:t>已知悉：交易标的未安装新能源充电桩，如承租方需增设新能源充电桩，需征得出租方书面同意后方可实施。如承租方安装新能源充电桩，租赁期满后，双方另行协商确定处理方式。</w:t>
      </w:r>
    </w:p>
    <w:p>
      <w:pPr>
        <w:numPr>
          <w:ilvl w:val="0"/>
          <w:numId w:val="1"/>
        </w:num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已知悉：本次交易出租方与承租方的权利和义务以出租方确定的《停车场租赁合同》（样本）为准。</w:t>
      </w:r>
    </w:p>
    <w:p>
      <w:pPr>
        <w:numPr>
          <w:numId w:val="0"/>
        </w:num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14、</w:t>
      </w:r>
      <w:r>
        <w:rPr>
          <w:rFonts w:hint="eastAsia" w:asciiTheme="minorEastAsia" w:hAnsiTheme="minorEastAsia" w:eastAsiaTheme="minorEastAsia"/>
          <w:color w:val="000000" w:themeColor="text1"/>
          <w:szCs w:val="21"/>
        </w:rPr>
        <w:t>转租约定：承租方不得将交易标的抵押、转租、转让、转借他人或调换使用。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hint="eastAsia" w:asciiTheme="minorEastAsia" w:hAnsiTheme="minorEastAsia" w:eastAsiaTheme="minorEastAsia"/>
          <w:color w:val="000000" w:themeColor="text1"/>
          <w:szCs w:val="21"/>
          <w:lang w:val="en-US" w:eastAsia="zh-CN"/>
        </w:rPr>
        <w:t>5</w:t>
      </w:r>
      <w:r>
        <w:rPr>
          <w:rFonts w:hint="eastAsia" w:asciiTheme="minorEastAsia" w:hAnsiTheme="minorEastAsia" w:eastAsiaTheme="minorEastAsia"/>
          <w:color w:val="000000" w:themeColor="text1"/>
          <w:szCs w:val="21"/>
        </w:rPr>
        <w:t>、同意缴纳按</w:t>
      </w:r>
      <w:r>
        <w:rPr>
          <w:rFonts w:hint="eastAsia" w:asciiTheme="minorEastAsia" w:hAnsiTheme="minorEastAsia" w:eastAsiaTheme="minorEastAsia"/>
          <w:b/>
          <w:bCs/>
          <w:color w:val="000000" w:themeColor="text1"/>
          <w:szCs w:val="21"/>
        </w:rPr>
        <w:t>一个月租金计的交易服务费</w:t>
      </w:r>
      <w:r>
        <w:rPr>
          <w:rFonts w:asciiTheme="minorEastAsia" w:hAnsiTheme="minorEastAsia" w:eastAsiaTheme="minorEastAsia"/>
          <w:color w:val="000000" w:themeColor="text1"/>
          <w:szCs w:val="21"/>
        </w:rPr>
        <w:t>。</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hint="eastAsia" w:asciiTheme="minorEastAsia" w:hAnsiTheme="minorEastAsia" w:eastAsiaTheme="minorEastAsia"/>
          <w:color w:val="000000" w:themeColor="text1"/>
          <w:szCs w:val="21"/>
          <w:lang w:val="en-US" w:eastAsia="zh-CN"/>
        </w:rPr>
        <w:t>6</w:t>
      </w:r>
      <w:r>
        <w:rPr>
          <w:rFonts w:asciiTheme="minorEastAsia" w:hAnsiTheme="minorEastAsia" w:eastAsiaTheme="minorEastAsia"/>
          <w:color w:val="000000" w:themeColor="text1"/>
          <w:szCs w:val="21"/>
        </w:rPr>
        <w:t>、若非出租方原因，出现以下任一情况时，出租方有权扣除意向承租方交纳的交易保证金，先用于补偿</w:t>
      </w:r>
      <w:r>
        <w:rPr>
          <w:rFonts w:hint="eastAsia" w:asciiTheme="minorEastAsia" w:hAnsiTheme="minorEastAsia" w:eastAsiaTheme="minorEastAsia"/>
          <w:color w:val="000000" w:themeColor="text1"/>
          <w:szCs w:val="21"/>
        </w:rPr>
        <w:t>杭交所</w:t>
      </w:r>
      <w:r>
        <w:rPr>
          <w:rFonts w:asciiTheme="minorEastAsia" w:hAnsiTheme="minorEastAsia" w:eastAsiaTheme="minorEastAsia"/>
          <w:color w:val="000000" w:themeColor="text1"/>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w:t>
      </w:r>
      <w:r>
        <w:rPr>
          <w:rFonts w:asciiTheme="minorEastAsia" w:hAnsiTheme="minorEastAsia" w:eastAsiaTheme="minorEastAsia"/>
          <w:color w:val="000000" w:themeColor="text1"/>
          <w:szCs w:val="21"/>
        </w:rPr>
        <w:t>的意向受让方后，各意向受让方在竞价期间均不报价的；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为受让方后未按约定签署</w:t>
      </w:r>
      <w:r>
        <w:rPr>
          <w:rFonts w:asciiTheme="minorEastAsia" w:hAnsiTheme="minorEastAsia" w:eastAsiaTheme="minorEastAsia"/>
          <w:color w:val="000000" w:themeColor="text1"/>
          <w:szCs w:val="21"/>
          <w:u w:val="single"/>
        </w:rPr>
        <w:t>《</w:t>
      </w:r>
      <w:r>
        <w:rPr>
          <w:rFonts w:hint="eastAsia" w:asciiTheme="minorEastAsia" w:hAnsiTheme="minorEastAsia" w:eastAsiaTheme="minorEastAsia"/>
          <w:color w:val="000000" w:themeColor="text1"/>
          <w:szCs w:val="21"/>
          <w:u w:val="single"/>
          <w:lang w:eastAsia="zh-CN"/>
        </w:rPr>
        <w:t>停车场租赁合同</w:t>
      </w:r>
      <w:r>
        <w:rPr>
          <w:rFonts w:asciiTheme="minorEastAsia" w:hAnsiTheme="minorEastAsia" w:eastAsiaTheme="minorEastAsia"/>
          <w:color w:val="000000" w:themeColor="text1"/>
          <w:szCs w:val="21"/>
          <w:u w:val="single"/>
        </w:rPr>
        <w:t>》</w:t>
      </w:r>
      <w:r>
        <w:rPr>
          <w:rFonts w:hint="eastAsia" w:asciiTheme="minorEastAsia" w:hAnsiTheme="minorEastAsia" w:eastAsiaTheme="minorEastAsia"/>
          <w:color w:val="000000" w:themeColor="text1"/>
          <w:szCs w:val="21"/>
          <w:u w:val="single"/>
        </w:rPr>
        <w:t>、</w:t>
      </w:r>
      <w:bookmarkStart w:id="0" w:name="_GoBack"/>
      <w:bookmarkEnd w:id="0"/>
      <w:r>
        <w:rPr>
          <w:rFonts w:asciiTheme="minorEastAsia" w:hAnsiTheme="minorEastAsia" w:eastAsiaTheme="minorEastAsia"/>
          <w:color w:val="000000" w:themeColor="text1"/>
          <w:szCs w:val="21"/>
        </w:rPr>
        <w:t>的或未按约定支付</w:t>
      </w:r>
      <w:r>
        <w:rPr>
          <w:rFonts w:asciiTheme="minorEastAsia" w:hAnsiTheme="minorEastAsia" w:eastAsiaTheme="minorEastAsia"/>
          <w:color w:val="000000" w:themeColor="text1"/>
          <w:szCs w:val="21"/>
          <w:u w:val="single"/>
        </w:rPr>
        <w:t>交易</w:t>
      </w:r>
      <w:r>
        <w:rPr>
          <w:rFonts w:hint="eastAsia" w:asciiTheme="minorEastAsia" w:hAnsiTheme="minorEastAsia" w:eastAsiaTheme="minorEastAsia"/>
          <w:color w:val="000000" w:themeColor="text1"/>
          <w:szCs w:val="21"/>
          <w:u w:val="single"/>
        </w:rPr>
        <w:t>资金</w:t>
      </w:r>
      <w:r>
        <w:rPr>
          <w:rFonts w:asciiTheme="minorEastAsia" w:hAnsiTheme="minorEastAsia" w:eastAsiaTheme="minorEastAsia"/>
          <w:color w:val="000000" w:themeColor="text1"/>
          <w:szCs w:val="21"/>
        </w:rPr>
        <w:t>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asciiTheme="minorEastAsia" w:hAnsiTheme="minorEastAsia" w:eastAsiaTheme="minorEastAsia"/>
          <w:color w:val="000000" w:themeColor="text1"/>
          <w:szCs w:val="21"/>
        </w:rPr>
        <w:t>意向受让方未履行书面承诺事项的；</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（5）</w:t>
      </w:r>
      <w:r>
        <w:rPr>
          <w:rFonts w:hint="eastAsia" w:asciiTheme="minorEastAsia" w:hAnsiTheme="minorEastAsia" w:eastAsiaTheme="minorEastAsia"/>
          <w:color w:val="000000" w:themeColor="text1"/>
          <w:szCs w:val="21"/>
        </w:rPr>
        <w:t>存在其他违反交易规则情形的</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p>
      <w:pPr>
        <w:spacing w:line="360" w:lineRule="auto"/>
        <w:ind w:firstLine="420" w:firstLineChars="200"/>
        <w:rPr>
          <w:rFonts w:asciiTheme="minorEastAsia" w:hAnsiTheme="minorEastAsia" w:eastAsiaTheme="minorEastAsia"/>
          <w:color w:val="000000" w:themeColor="text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5DD7E"/>
    <w:multiLevelType w:val="singleLevel"/>
    <w:tmpl w:val="2565DD7E"/>
    <w:lvl w:ilvl="0" w:tentative="0">
      <w:start w:val="1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3E1D56EF"/>
    <w:rsid w:val="68EF3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2</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2020-09-17T05:42:00Z</cp:lastPrinted>
  <dcterms:modified xsi:type="dcterms:W3CDTF">2020-11-30T04:46:20Z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