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276"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276"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我方拟承租</w:t>
      </w:r>
      <w:r>
        <w:rPr>
          <w:rFonts w:hint="default" w:ascii="宋体" w:hAnsi="宋体"/>
          <w:b/>
          <w:sz w:val="22"/>
          <w:u w:val="single"/>
        </w:rPr>
        <w:t>下沙高教园区学林街16号杭州师范大学下沙校区生活区 10号学生公寓楼15号（16-15）3年租赁权</w:t>
      </w:r>
      <w:r>
        <w:rPr>
          <w:rFonts w:hint="eastAsia" w:ascii="宋体" w:hAnsi="宋体"/>
          <w:b/>
          <w:sz w:val="22"/>
          <w:u w:val="single"/>
        </w:rPr>
        <w:t>（标的编号：HJS2020ZL</w:t>
      </w:r>
      <w:r>
        <w:rPr>
          <w:rFonts w:hint="eastAsia" w:ascii="宋体" w:hAnsi="宋体"/>
          <w:b/>
          <w:sz w:val="22"/>
          <w:u w:val="single"/>
          <w:lang w:val="en-US" w:eastAsia="zh-CN"/>
        </w:rPr>
        <w:t>14230</w:t>
      </w:r>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w:t>
      </w:r>
      <w:bookmarkStart w:id="0" w:name="_GoBack"/>
      <w:bookmarkEnd w:id="0"/>
      <w:r>
        <w:rPr>
          <w:rFonts w:asciiTheme="minorEastAsia" w:hAnsiTheme="minorEastAsia" w:eastAsiaTheme="minorEastAsia"/>
          <w:szCs w:val="21"/>
        </w:rPr>
        <w:t>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承租申请并且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hint="eastAsia" w:cs="Times New Roman" w:asciiTheme="minorEastAsia" w:hAnsiTheme="minorEastAsia" w:eastAsiaTheme="minorEastAsia"/>
          <w:kern w:val="2"/>
          <w:sz w:val="21"/>
          <w:szCs w:val="21"/>
          <w:lang w:val="en-US" w:eastAsia="zh-CN" w:bidi="ar-SA"/>
        </w:rPr>
        <w:t xml:space="preserve">同意在被确定为承租方次日起3个工作日内携带报名时上传的主体资格证明等相关文件原件至杭交所签署《成交通知书》、《杭州市市直机关行政事业单位房屋租赁合同》等交易合同；并在《成交通知书》、《杭州市市直机关行政事业单位房屋租赁合同》等交易合同签署次日起3个工作日内向杭交所指定账户一次性支付首年租金、履约保证金及交易服务费（意向承租方被确定为承租方的，其交纳的交易保证金自动转为交易服务费，多余部分（若有）待《杭州市市直机关行政事业单位房屋租赁合同》签署之日依次冲抵履约保证金和第一计租年度租金）。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ascii="pingfang sc regular" w:hAnsi="pingfang sc regular"/>
        </w:rPr>
        <w:t>我方知悉并同</w:t>
      </w:r>
      <w:r>
        <w:rPr>
          <w:rFonts w:hint="eastAsia" w:asciiTheme="minorEastAsia" w:hAnsiTheme="minorEastAsia" w:eastAsiaTheme="minorEastAsia"/>
          <w:szCs w:val="21"/>
        </w:rPr>
        <w:t>意：租赁房屋无单独房屋所有权证，租赁面积为测绘面积，与实际面积若有差异，以实际面积为准，成交的年租金及交易服务费不作调整。</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6、我方知悉并承诺：租赁房屋招租用途为可经营餐饮类允许经营水蒸类、水煮类食品等，具体经营的业态项目不得与邻近商铺的经营项目重复；不得经营现场煎、炸、烤等产生油烟和异味的项目；符合上述要求的地方特色小吃等均可。承租方保证在该租赁房屋所规定的用途范围内，按国家规定和《杭州市市直机关行政事业单位房屋租赁合同》及其附件约定依法经营，自行负责办理相关手续和支付相关费用，且按相关规定依法办理开业的证照等审批手续，否则视承租方违约。</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我方知悉并承诺：承租方在该租赁物业内开展及经营其业务前，应向政府主管部门取得所有必要的执照、批准或许可证等，自行办理相关许可证及相关登记文件，承担由此产生的费用。承租方应确保该执照、批准或许可证在租赁期限内完全有效，及在各方面均符合该执照、批准或许可证的规定。并且，承租方在该租赁物业的经营活动不得违反有关的法律、法规，必须确保其经营的合法性，否则，承租方将承担因其不正当经营所造成的一切责任和后果。</w:t>
      </w:r>
    </w:p>
    <w:p>
      <w:pPr>
        <w:widowControl/>
        <w:numPr>
          <w:ilvl w:val="0"/>
          <w:numId w:val="0"/>
        </w:numPr>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lang w:val="en-US" w:eastAsia="zh-CN"/>
        </w:rPr>
        <w:t>8、</w:t>
      </w:r>
      <w:r>
        <w:rPr>
          <w:rFonts w:hint="eastAsia" w:ascii="pingfang sc regular" w:hAnsi="pingfang sc regular"/>
        </w:rPr>
        <w:t>我方知悉并同意：在租赁期内，租赁房屋因不可抗力、城市规划或市政建设需要拆除、改造致使租赁合同不能全部继续履行或造成出租方损失的，出租方和承租方双方互不承担责任、互不赔偿。</w:t>
      </w:r>
    </w:p>
    <w:p>
      <w:pPr>
        <w:widowControl/>
        <w:numPr>
          <w:numId w:val="0"/>
        </w:numPr>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lang w:val="en-US" w:eastAsia="zh-CN"/>
        </w:rPr>
        <w:t>9、</w:t>
      </w:r>
      <w:r>
        <w:rPr>
          <w:rFonts w:hint="eastAsia" w:ascii="pingfang sc regular" w:hAnsi="pingfang sc regular"/>
        </w:rPr>
        <w:t>我方知悉并同意：承租方未事先征得出租方及按规定应报经有关部门核准的书面同意，不得擅自改变房屋的结构和使用性质。承租方如需对房屋进行改造、装修或增扩设备时，应事先征得出租方的书面同意，并按规定向有关部门办理审批同意手续后，方可进行。其所有费用全部由承租方承担，出租方不承担任何费用。</w:t>
      </w:r>
    </w:p>
    <w:p>
      <w:pPr>
        <w:widowControl/>
        <w:numPr>
          <w:numId w:val="0"/>
        </w:numPr>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lang w:val="en-US" w:eastAsia="zh-CN"/>
        </w:rPr>
        <w:t>10、</w:t>
      </w:r>
      <w:r>
        <w:rPr>
          <w:rFonts w:hint="eastAsia" w:ascii="pingfang sc regular" w:hAnsi="pingfang sc regular"/>
        </w:rPr>
        <w:t>我方知悉并同意：</w:t>
      </w:r>
      <w:r>
        <w:rPr>
          <w:rFonts w:ascii="pingfang sc regular" w:hAnsi="pingfang sc regular"/>
        </w:rPr>
        <w:t>租赁期满，我方除对自行安装的设备可拆除外，其余设施及装修均不得拆除和破坏，无偿归出租方所有。</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1</w:t>
      </w:r>
      <w:r>
        <w:rPr>
          <w:rFonts w:hint="eastAsia" w:ascii="pingfang sc regular" w:hAnsi="pingfang sc regular"/>
          <w:lang w:val="en-US" w:eastAsia="zh-CN"/>
        </w:rPr>
        <w:t>1</w:t>
      </w:r>
      <w:r>
        <w:rPr>
          <w:rFonts w:hint="eastAsia" w:ascii="pingfang sc regular" w:hAnsi="pingfang sc regular"/>
        </w:rPr>
        <w:t>、我方知悉并同意：</w:t>
      </w:r>
      <w:r>
        <w:rPr>
          <w:rFonts w:ascii="pingfang sc regular" w:hAnsi="pingfang sc regular"/>
        </w:rPr>
        <w:t>在租赁期内，出租房屋不得整体或部分转租。如我方擅自转租的，转租行为无效。出租方有权单方面解除合同收回房屋。</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1</w:t>
      </w:r>
      <w:r>
        <w:rPr>
          <w:rFonts w:hint="eastAsia" w:ascii="pingfang sc regular" w:hAnsi="pingfang sc regular"/>
          <w:lang w:val="en-US" w:eastAsia="zh-CN"/>
        </w:rPr>
        <w:t>2</w:t>
      </w:r>
      <w:r>
        <w:rPr>
          <w:rFonts w:hint="eastAsia" w:ascii="pingfang sc regular" w:hAnsi="pingfang sc regular"/>
        </w:rPr>
        <w:t>、我方知悉并同意：租赁房屋若有搭建部分，搭建部分不在本次租赁范围内，以现场展示为准。租赁期间的房屋日常维修、维护等均由我方自行负责。</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1</w:t>
      </w:r>
      <w:r>
        <w:rPr>
          <w:rFonts w:hint="eastAsia" w:ascii="pingfang sc regular" w:hAnsi="pingfang sc regular"/>
          <w:lang w:val="en-US" w:eastAsia="zh-CN"/>
        </w:rPr>
        <w:t>3</w:t>
      </w:r>
      <w:r>
        <w:rPr>
          <w:rFonts w:hint="eastAsia" w:ascii="pingfang sc regular" w:hAnsi="pingfang sc regular"/>
        </w:rPr>
        <w:t>、我方知悉并同意：租赁期间必须合法经营，租赁房屋内如存在安全隐患及不符经营规范内的构筑物，由承租方负责拆除，拆除及相关费用由承租方自行承担。租赁期间，承租方需遵守物业、消防相关规定，水、电、物业等费用按照相关规定另行支付至出租方指定的账户，物业卫生费含公共设备维修费、垃圾清运及分类费、设备占用费；餐饮类、水果类、￥24元/㎡*月，超市、奶茶、文印、快递类18元/㎡*月，其他服务类12月/㎡*月；水费4.4元/m3，电费按政府规定价格收取。（具体以《杭州市市直机关行政事业单位房屋租赁合同》及其附件约定为准）。</w:t>
      </w:r>
    </w:p>
    <w:p>
      <w:pPr>
        <w:widowControl/>
        <w:tabs>
          <w:tab w:val="left" w:pos="6975"/>
        </w:tabs>
        <w:spacing w:line="360" w:lineRule="auto"/>
        <w:ind w:firstLine="420" w:firstLineChars="200"/>
        <w:jc w:val="left"/>
        <w:rPr>
          <w:rFonts w:hint="default" w:ascii="pingfang sc regular" w:hAnsi="pingfang sc regular" w:eastAsia="宋体"/>
          <w:lang w:val="en-US" w:eastAsia="zh-CN"/>
        </w:rPr>
      </w:pPr>
      <w:r>
        <w:rPr>
          <w:rFonts w:hint="eastAsia" w:ascii="pingfang sc regular" w:hAnsi="pingfang sc regular"/>
          <w:lang w:val="en-US" w:eastAsia="zh-CN"/>
        </w:rPr>
        <w:t>14、</w:t>
      </w:r>
      <w:r>
        <w:rPr>
          <w:rFonts w:hint="eastAsia" w:ascii="pingfang sc regular" w:hAnsi="pingfang sc regular"/>
        </w:rPr>
        <w:t>我方知悉并同意：</w:t>
      </w:r>
      <w:r>
        <w:rPr>
          <w:rFonts w:hint="eastAsia" w:ascii="pingfang sc regular" w:hAnsi="pingfang sc regular"/>
          <w:lang w:val="en-US" w:eastAsia="zh-CN"/>
        </w:rPr>
        <w:t>本次租赁房屋原承租人尚未搬离。原承租人若未获得本交易标的的，须按要求按时腾空场地给出租方，若出租方未能及时清退原实际使用的，承租方应同意等待租赁房屋的清退，直至交付止，同时，不提出任何附加条件或修改已签订的《杭州市市直机关行政事业单位房屋租赁合同》。实际交付时，原实际使用搬离腾房时间延长时，出租方未能在已定起租时间交付房屋的，租赁期限以实际交付房屋之日算起，共3年，自动后延为租赁期整3年。</w:t>
      </w:r>
    </w:p>
    <w:p>
      <w:pPr>
        <w:spacing w:line="360" w:lineRule="auto"/>
        <w:ind w:firstLine="420" w:firstLineChars="200"/>
        <w:rPr>
          <w:rFonts w:asciiTheme="minorEastAsia" w:hAnsiTheme="minorEastAsia" w:eastAsiaTheme="minorEastAsia"/>
          <w:b/>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w:t>
      </w:r>
      <w:r>
        <w:rPr>
          <w:rFonts w:hint="eastAsia" w:asciiTheme="minorEastAsia" w:hAnsiTheme="minorEastAsia" w:eastAsiaTheme="minorEastAsia"/>
          <w:b/>
          <w:szCs w:val="21"/>
        </w:rPr>
        <w:t>同意</w:t>
      </w:r>
      <w:r>
        <w:rPr>
          <w:rFonts w:ascii="pingfang sc regular" w:hAnsi="pingfang sc regular"/>
          <w:b/>
        </w:rPr>
        <w:t>交纳</w:t>
      </w:r>
      <w:r>
        <w:rPr>
          <w:rFonts w:asciiTheme="minorEastAsia" w:hAnsiTheme="minorEastAsia" w:eastAsiaTheme="minorEastAsia"/>
          <w:b/>
          <w:szCs w:val="21"/>
        </w:rPr>
        <w:t>成交总价（</w:t>
      </w:r>
      <w:r>
        <w:rPr>
          <w:rFonts w:hint="eastAsia" w:asciiTheme="minorEastAsia" w:hAnsiTheme="minorEastAsia" w:eastAsiaTheme="minorEastAsia"/>
          <w:b/>
          <w:szCs w:val="21"/>
        </w:rPr>
        <w:t>3</w:t>
      </w:r>
      <w:r>
        <w:rPr>
          <w:rFonts w:asciiTheme="minorEastAsia" w:hAnsiTheme="minorEastAsia" w:eastAsiaTheme="minorEastAsia"/>
          <w:b/>
          <w:szCs w:val="21"/>
        </w:rPr>
        <w:t>年年租金之和）4%的交易服务费。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6</w:t>
      </w:r>
      <w:r>
        <w:rPr>
          <w:rFonts w:asciiTheme="minorEastAsia" w:hAnsiTheme="minorEastAsia" w:eastAsiaTheme="minorEastAsia"/>
          <w:szCs w:val="21"/>
        </w:rPr>
        <w:t>、若非出租方原因，出现以下任一情况时，出租方有权扣除意向承租方交纳的交易保证金，先用于补偿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及经纪会员的各项服务费，剩余部分作为对出租方的经济补偿金，交易保证金不足以补偿的，相关方有权按照实际损失继续追诉：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意向承租方提交承租申请并交纳交易保证金后单方撤回承租申请的；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《杭州市市直机关行政事业单位房屋租赁合同》及其附件</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 xml:space="preserve">存在其他违反交易规则情形的。             </w:t>
      </w:r>
    </w:p>
    <w:p>
      <w:pPr>
        <w:spacing w:line="360" w:lineRule="auto"/>
        <w:ind w:firstLine="4620" w:firstLineChars="2200"/>
        <w:rPr>
          <w:rFonts w:asciiTheme="minorEastAsia" w:hAnsiTheme="minorEastAsia" w:eastAsiaTheme="minorEastAsia"/>
          <w:szCs w:val="21"/>
        </w:rPr>
      </w:pPr>
      <w:r>
        <w:rPr>
          <w:rFonts w:hint="eastAsia" w:asciiTheme="minorEastAsia" w:hAnsiTheme="minorEastAsia" w:eastAsiaTheme="minorEastAsia"/>
          <w:szCs w:val="21"/>
        </w:rPr>
        <w:t>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3337E"/>
    <w:rsid w:val="00090222"/>
    <w:rsid w:val="000A4844"/>
    <w:rsid w:val="00143D8A"/>
    <w:rsid w:val="00152184"/>
    <w:rsid w:val="00180F0A"/>
    <w:rsid w:val="001926A0"/>
    <w:rsid w:val="002002FA"/>
    <w:rsid w:val="0020310B"/>
    <w:rsid w:val="002278BB"/>
    <w:rsid w:val="002526A0"/>
    <w:rsid w:val="00255411"/>
    <w:rsid w:val="00274544"/>
    <w:rsid w:val="00286FA5"/>
    <w:rsid w:val="002A2E39"/>
    <w:rsid w:val="002B5E82"/>
    <w:rsid w:val="002E13D8"/>
    <w:rsid w:val="003229C2"/>
    <w:rsid w:val="00330DA8"/>
    <w:rsid w:val="0038748E"/>
    <w:rsid w:val="003A2F6F"/>
    <w:rsid w:val="003E079C"/>
    <w:rsid w:val="003E2196"/>
    <w:rsid w:val="003E39E0"/>
    <w:rsid w:val="00412752"/>
    <w:rsid w:val="00413930"/>
    <w:rsid w:val="004144BC"/>
    <w:rsid w:val="00415C73"/>
    <w:rsid w:val="00430675"/>
    <w:rsid w:val="00432A35"/>
    <w:rsid w:val="00437193"/>
    <w:rsid w:val="00454F25"/>
    <w:rsid w:val="00485D70"/>
    <w:rsid w:val="004939A8"/>
    <w:rsid w:val="004A13A9"/>
    <w:rsid w:val="004C246D"/>
    <w:rsid w:val="004D1B74"/>
    <w:rsid w:val="004E1479"/>
    <w:rsid w:val="004E3107"/>
    <w:rsid w:val="004E7F95"/>
    <w:rsid w:val="004F3BEF"/>
    <w:rsid w:val="004F57E3"/>
    <w:rsid w:val="00503879"/>
    <w:rsid w:val="0055051A"/>
    <w:rsid w:val="00564464"/>
    <w:rsid w:val="005B2913"/>
    <w:rsid w:val="006040AF"/>
    <w:rsid w:val="00627BE3"/>
    <w:rsid w:val="00635621"/>
    <w:rsid w:val="00662215"/>
    <w:rsid w:val="00680389"/>
    <w:rsid w:val="00737286"/>
    <w:rsid w:val="007847DD"/>
    <w:rsid w:val="00790D21"/>
    <w:rsid w:val="007A63E7"/>
    <w:rsid w:val="007C7B5B"/>
    <w:rsid w:val="007D08FD"/>
    <w:rsid w:val="007E0770"/>
    <w:rsid w:val="007E4EDD"/>
    <w:rsid w:val="00824DE0"/>
    <w:rsid w:val="00832AF1"/>
    <w:rsid w:val="008333F6"/>
    <w:rsid w:val="0084282E"/>
    <w:rsid w:val="00883217"/>
    <w:rsid w:val="00884F8A"/>
    <w:rsid w:val="00897125"/>
    <w:rsid w:val="00897D54"/>
    <w:rsid w:val="008A1541"/>
    <w:rsid w:val="008C58D6"/>
    <w:rsid w:val="008D72E8"/>
    <w:rsid w:val="009003B8"/>
    <w:rsid w:val="00903D70"/>
    <w:rsid w:val="00906FAC"/>
    <w:rsid w:val="00934A3A"/>
    <w:rsid w:val="0096235F"/>
    <w:rsid w:val="009733B3"/>
    <w:rsid w:val="009827B9"/>
    <w:rsid w:val="009A3060"/>
    <w:rsid w:val="009E2807"/>
    <w:rsid w:val="009F646A"/>
    <w:rsid w:val="00A01ADD"/>
    <w:rsid w:val="00A11F15"/>
    <w:rsid w:val="00A24DD0"/>
    <w:rsid w:val="00A264BB"/>
    <w:rsid w:val="00A4172E"/>
    <w:rsid w:val="00A53E81"/>
    <w:rsid w:val="00A661CB"/>
    <w:rsid w:val="00A96775"/>
    <w:rsid w:val="00AA0B99"/>
    <w:rsid w:val="00AA2C1A"/>
    <w:rsid w:val="00AA4243"/>
    <w:rsid w:val="00AF7180"/>
    <w:rsid w:val="00B045CC"/>
    <w:rsid w:val="00B15A11"/>
    <w:rsid w:val="00B170BB"/>
    <w:rsid w:val="00B26E0D"/>
    <w:rsid w:val="00B36433"/>
    <w:rsid w:val="00B76256"/>
    <w:rsid w:val="00B91182"/>
    <w:rsid w:val="00B923AA"/>
    <w:rsid w:val="00C02F3D"/>
    <w:rsid w:val="00C07B7D"/>
    <w:rsid w:val="00C2125E"/>
    <w:rsid w:val="00C24064"/>
    <w:rsid w:val="00C300A5"/>
    <w:rsid w:val="00C329EB"/>
    <w:rsid w:val="00C574D2"/>
    <w:rsid w:val="00C57E4F"/>
    <w:rsid w:val="00C76812"/>
    <w:rsid w:val="00C80243"/>
    <w:rsid w:val="00C85BC7"/>
    <w:rsid w:val="00C9244F"/>
    <w:rsid w:val="00CA5A12"/>
    <w:rsid w:val="00CB5B8C"/>
    <w:rsid w:val="00CE440E"/>
    <w:rsid w:val="00CF66E2"/>
    <w:rsid w:val="00D2215B"/>
    <w:rsid w:val="00D276BA"/>
    <w:rsid w:val="00D56D57"/>
    <w:rsid w:val="00D57248"/>
    <w:rsid w:val="00D676F1"/>
    <w:rsid w:val="00D906D0"/>
    <w:rsid w:val="00D96222"/>
    <w:rsid w:val="00D97592"/>
    <w:rsid w:val="00DC0F7B"/>
    <w:rsid w:val="00DC7350"/>
    <w:rsid w:val="00DF1606"/>
    <w:rsid w:val="00E00E55"/>
    <w:rsid w:val="00E46065"/>
    <w:rsid w:val="00E466FA"/>
    <w:rsid w:val="00E60BD5"/>
    <w:rsid w:val="00EB698D"/>
    <w:rsid w:val="00EC3757"/>
    <w:rsid w:val="00EC45FE"/>
    <w:rsid w:val="00EC69DC"/>
    <w:rsid w:val="00ED4E9F"/>
    <w:rsid w:val="00EE0B1B"/>
    <w:rsid w:val="00EF62AF"/>
    <w:rsid w:val="00F06BEC"/>
    <w:rsid w:val="00F47654"/>
    <w:rsid w:val="00F61576"/>
    <w:rsid w:val="00F66B92"/>
    <w:rsid w:val="00F916C1"/>
    <w:rsid w:val="00F93C84"/>
    <w:rsid w:val="00FA0343"/>
    <w:rsid w:val="00FA6AB7"/>
    <w:rsid w:val="00FE7B52"/>
    <w:rsid w:val="00FF2C83"/>
    <w:rsid w:val="05447E6B"/>
    <w:rsid w:val="0B567B56"/>
    <w:rsid w:val="17BD7057"/>
    <w:rsid w:val="211D5489"/>
    <w:rsid w:val="2ECD2FF6"/>
    <w:rsid w:val="31C73043"/>
    <w:rsid w:val="3BCF0070"/>
    <w:rsid w:val="41371A19"/>
    <w:rsid w:val="43115D31"/>
    <w:rsid w:val="43A959BD"/>
    <w:rsid w:val="4CE61DE7"/>
    <w:rsid w:val="4E755E10"/>
    <w:rsid w:val="64542C4C"/>
    <w:rsid w:val="6DCC181E"/>
    <w:rsid w:val="6E976811"/>
    <w:rsid w:val="775E0AF3"/>
    <w:rsid w:val="7CB64771"/>
    <w:rsid w:val="7DC317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 w:type="paragraph" w:customStyle="1" w:styleId="9">
    <w:name w:val="HTML 预设格式 Char"/>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292</Words>
  <Characters>1667</Characters>
  <Lines>13</Lines>
  <Paragraphs>3</Paragraphs>
  <TotalTime>2</TotalTime>
  <ScaleCrop>false</ScaleCrop>
  <LinksUpToDate>false</LinksUpToDate>
  <CharactersWithSpaces>1956</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yanjuedu</cp:lastModifiedBy>
  <dcterms:modified xsi:type="dcterms:W3CDTF">2020-11-27T09:24:24Z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