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default" w:ascii="宋体" w:hAnsi="宋体"/>
          <w:b/>
          <w:sz w:val="22"/>
          <w:u w:val="single"/>
        </w:rPr>
        <w:t>下沙高教园区学林街16号杭州师范大学下沙校区生活区 2号学生公寓楼8.9号（16-47.48）房屋3年租赁权</w:t>
      </w:r>
      <w:r>
        <w:rPr>
          <w:rFonts w:hint="eastAsia" w:ascii="宋体" w:hAnsi="宋体"/>
          <w:b/>
          <w:sz w:val="22"/>
          <w:u w:val="single"/>
        </w:rPr>
        <w:t>（标的编号：HJS2020ZL</w:t>
      </w:r>
      <w:r>
        <w:rPr>
          <w:rFonts w:hint="eastAsia" w:ascii="宋体" w:hAnsi="宋体"/>
          <w:b/>
          <w:sz w:val="22"/>
          <w:u w:val="single"/>
          <w:lang w:val="en-US" w:eastAsia="zh-CN"/>
        </w:rPr>
        <w:t>1428</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cs="Times New Roman" w:asciiTheme="minorEastAsia" w:hAnsiTheme="minorEastAsia" w:eastAsiaTheme="minorEastAsia"/>
          <w:kern w:val="2"/>
          <w:sz w:val="21"/>
          <w:szCs w:val="21"/>
          <w:lang w:val="en-US" w:eastAsia="zh-CN" w:bidi="ar-SA"/>
        </w:rPr>
        <w:t xml:space="preserve">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意向承租方被确定为承租方的，其交纳的交易保证金自动转为交易服务费，多余部分（若有）待《杭州市市直机关行政事业单位房屋租赁合同》签署之日依次冲抵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w:t>
      </w:r>
      <w:r>
        <w:rPr>
          <w:rFonts w:hint="eastAsia" w:asciiTheme="minorEastAsia" w:hAnsiTheme="minorEastAsia" w:eastAsiaTheme="minorEastAsia"/>
          <w:szCs w:val="21"/>
        </w:rPr>
        <w:t>意：租赁房屋无单独房屋所有权证，租赁面积为测绘面积，与实际面积若有差异，以实际面积为准，成交的年租金及交易服务费不作调整。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我方知悉并承诺：租赁房屋招租用途为生活便利店类，允许经营各类包装类食品、预包装类食品、瓶（袋）装类饮品；具体经营的业态项目不得与邻近商铺的经营项目重复；不得经营现场煎、炸、烤等产生油烟和异味的项目；符合上述要求的均可。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spacing w:line="360" w:lineRule="auto"/>
        <w:ind w:firstLine="420" w:firstLineChars="200"/>
        <w:rPr>
          <w:rFonts w:hint="eastAsia" w:asciiTheme="minorEastAsia" w:hAnsiTheme="minorEastAsia" w:eastAsiaTheme="minorEastAsia"/>
          <w:szCs w:val="21"/>
        </w:rPr>
      </w:pPr>
      <w:bookmarkStart w:id="0" w:name="_GoBack"/>
      <w:bookmarkEnd w:id="0"/>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widowControl/>
        <w:numPr>
          <w:ilvl w:val="0"/>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我方知悉并同意：在租赁期内，租赁房屋因不可抗力、城市规划或市政建设需要拆除、改造致使租赁合同不能全部继续履行或造成出租方损失的，出租方和承租方双方互不承担责任、互不赔偿。</w:t>
      </w:r>
    </w:p>
    <w:p>
      <w:pPr>
        <w:widowControl/>
        <w:numPr>
          <w:ilvl w:val="0"/>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9、</w:t>
      </w:r>
      <w:r>
        <w:rPr>
          <w:rFonts w:hint="eastAsia" w:ascii="pingfang sc regular" w:hAnsi="pingfang sc regular"/>
        </w:rPr>
        <w:t>我方知悉并同意：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widowControl/>
        <w:numPr>
          <w:ilvl w:val="0"/>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10、</w:t>
      </w:r>
      <w:r>
        <w:rPr>
          <w:rFonts w:hint="eastAsia" w:ascii="pingfang sc regular" w:hAnsi="pingfang sc regular"/>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1</w:t>
      </w:r>
      <w:r>
        <w:rPr>
          <w:rFonts w:hint="eastAsia" w:ascii="pingfang sc regular" w:hAnsi="pingfang sc regular"/>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2</w:t>
      </w:r>
      <w:r>
        <w:rPr>
          <w:rFonts w:hint="eastAsia" w:ascii="pingfang sc regular" w:hAnsi="pingfang sc regular"/>
        </w:rPr>
        <w:t>、我方知悉并同意：租赁房屋若有搭建部分，搭建部分不在本次租赁范围内，以现场展示为准。租赁期间的房屋日常维修、维护等均由我方自行负责。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widowControl/>
        <w:tabs>
          <w:tab w:val="left" w:pos="6975"/>
        </w:tabs>
        <w:spacing w:line="360" w:lineRule="auto"/>
        <w:ind w:firstLine="420" w:firstLineChars="200"/>
        <w:jc w:val="left"/>
        <w:rPr>
          <w:rFonts w:hint="default" w:ascii="pingfang sc regular" w:hAnsi="pingfang sc regular" w:eastAsia="宋体"/>
          <w:lang w:val="en-US" w:eastAsia="zh-CN"/>
        </w:rPr>
      </w:pPr>
      <w:r>
        <w:rPr>
          <w:rFonts w:hint="eastAsia" w:ascii="pingfang sc regular" w:hAnsi="pingfang sc regular"/>
          <w:lang w:val="en-US" w:eastAsia="zh-CN"/>
        </w:rPr>
        <w:t>13、</w:t>
      </w:r>
      <w:r>
        <w:rPr>
          <w:rFonts w:hint="eastAsia" w:ascii="pingfang sc regular" w:hAnsi="pingfang sc regular"/>
        </w:rPr>
        <w:t>我方知悉并同意：</w:t>
      </w:r>
      <w:r>
        <w:rPr>
          <w:rFonts w:hint="eastAsia" w:ascii="pingfang sc regular" w:hAnsi="pingfang sc regular"/>
          <w:lang w:val="en-US" w:eastAsia="zh-CN"/>
        </w:rPr>
        <w:t>本次租赁房屋原承租人尚未搬离。原承租人若未获得本交易标的的，须按要求按时腾空场地给出租方，若出租方未能及时清退原实际使用的，承租方应同意等待租赁房屋的清退，直至交付止，同时，不提出任何附加条件或修改已签订的《杭州市市直机关行政事业单位房屋租赁合同》。实际交付时，原实际使用搬离腾房时间延长时，出租方未能在已定起租时间交付房屋的，租赁期限以实际交付房屋之日算起，共3年，自动后延为租赁期整3年。</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94B5BEF"/>
    <w:rsid w:val="0B567B56"/>
    <w:rsid w:val="211D5489"/>
    <w:rsid w:val="31C73043"/>
    <w:rsid w:val="3BCF0070"/>
    <w:rsid w:val="41371A19"/>
    <w:rsid w:val="43115D31"/>
    <w:rsid w:val="43A959BD"/>
    <w:rsid w:val="4CE61DE7"/>
    <w:rsid w:val="4E755E10"/>
    <w:rsid w:val="64542C4C"/>
    <w:rsid w:val="6E976811"/>
    <w:rsid w:val="75601F83"/>
    <w:rsid w:val="775E0AF3"/>
    <w:rsid w:val="7CB64771"/>
    <w:rsid w:val="7DC31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2</TotalTime>
  <ScaleCrop>false</ScaleCrop>
  <LinksUpToDate>false</LinksUpToDate>
  <CharactersWithSpaces>1956</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hzcq03</cp:lastModifiedBy>
  <dcterms:modified xsi:type="dcterms:W3CDTF">2020-11-27T09:37:29Z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