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eastAsia="宋体"/>
          <w:sz w:val="36"/>
        </w:rPr>
      </w:pPr>
      <w:r>
        <w:rPr>
          <w:rFonts w:hint="eastAsia" w:ascii="宋体" w:eastAsia="宋体"/>
          <w:sz w:val="36"/>
        </w:rPr>
        <w:t>杭州市实业投资集团有限公司</w:t>
      </w:r>
    </w:p>
    <w:p>
      <w:pPr>
        <w:jc w:val="center"/>
        <w:rPr>
          <w:rFonts w:hint="eastAsia" w:ascii="宋体" w:eastAsia="宋体"/>
          <w:sz w:val="36"/>
          <w:lang w:eastAsia="zh-CN"/>
        </w:rPr>
      </w:pPr>
      <w:r>
        <w:rPr>
          <w:rFonts w:hint="eastAsia" w:ascii="宋体" w:eastAsia="宋体"/>
          <w:sz w:val="36"/>
        </w:rPr>
        <w:t>房产出租合同</w:t>
      </w:r>
      <w:r>
        <w:rPr>
          <w:rFonts w:hint="eastAsia" w:ascii="宋体" w:eastAsia="宋体"/>
          <w:sz w:val="36"/>
          <w:lang w:eastAsia="zh-CN"/>
        </w:rPr>
        <w:t>（</w:t>
      </w:r>
      <w:r>
        <w:rPr>
          <w:rFonts w:hint="eastAsia" w:ascii="宋体" w:eastAsia="宋体"/>
          <w:sz w:val="36"/>
          <w:lang w:val="en-US" w:eastAsia="zh-CN"/>
        </w:rPr>
        <w:t>样本</w:t>
      </w:r>
      <w:r>
        <w:rPr>
          <w:rFonts w:hint="eastAsia" w:ascii="宋体" w:eastAsia="宋体"/>
          <w:sz w:val="36"/>
          <w:lang w:eastAsia="zh-CN"/>
        </w:rPr>
        <w:t>）</w:t>
      </w:r>
    </w:p>
    <w:p>
      <w:pPr>
        <w:rPr>
          <w:rFonts w:asciiTheme="minorEastAsia" w:hAnsiTheme="minorEastAsia" w:eastAsiaTheme="minorEastAsia" w:cstheme="minorEastAsia"/>
          <w:sz w:val="21"/>
          <w:szCs w:val="21"/>
        </w:rPr>
      </w:pPr>
    </w:p>
    <w:p>
      <w:pP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甲方（出租方）：杭州市实业投资集团有限公司</w:t>
      </w:r>
    </w:p>
    <w:p>
      <w:pP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乙方（承租方）： </w:t>
      </w:r>
    </w:p>
    <w:p>
      <w:pPr>
        <w:ind w:firstLine="480" w:firstLineChars="200"/>
        <w:rPr>
          <w:rFonts w:asciiTheme="minorEastAsia" w:hAnsiTheme="minorEastAsia" w:eastAsiaTheme="minorEastAsia" w:cstheme="minorEastAsia"/>
          <w:sz w:val="24"/>
          <w:szCs w:val="24"/>
        </w:rPr>
      </w:pP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根据《中华人民共和国合同法》、《中华人民共和国城市房地产管理法》及其他有关法律、法规之规定，在平等、自愿、协商一致的基础上，甲乙双方就以下房屋的租赁达成如下协议：</w:t>
      </w:r>
    </w:p>
    <w:p>
      <w:pPr>
        <w:kinsoku w:val="0"/>
        <w:topLinePunct/>
        <w:autoSpaceDN w:val="0"/>
        <w:spacing w:line="360" w:lineRule="exact"/>
        <w:ind w:firstLine="482" w:firstLineChars="200"/>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 xml:space="preserve">第一条 租赁物 </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甲方同意将坐落于杭州市湖墅南路407号7幢二楼</w:t>
      </w:r>
      <w:r>
        <w:rPr>
          <w:rFonts w:asciiTheme="minorEastAsia" w:hAnsiTheme="minorEastAsia" w:eastAsiaTheme="minorEastAsia" w:cstheme="minorEastAsia"/>
          <w:color w:val="000000"/>
          <w:sz w:val="24"/>
          <w:szCs w:val="24"/>
        </w:rPr>
        <w:t xml:space="preserve"> </w:t>
      </w:r>
      <w:r>
        <w:rPr>
          <w:rFonts w:hint="eastAsia" w:asciiTheme="minorEastAsia" w:hAnsiTheme="minorEastAsia" w:eastAsiaTheme="minorEastAsia" w:cstheme="minorEastAsia"/>
          <w:color w:val="000000"/>
          <w:sz w:val="24"/>
          <w:szCs w:val="24"/>
        </w:rPr>
        <w:t>(以下简称该房屋)出租给乙方，房屋</w:t>
      </w:r>
      <w:r>
        <w:rPr>
          <w:rFonts w:hint="eastAsia" w:asciiTheme="minorEastAsia" w:hAnsiTheme="minorEastAsia" w:eastAsiaTheme="minorEastAsia" w:cstheme="minorEastAsia"/>
          <w:color w:val="000000"/>
          <w:sz w:val="24"/>
          <w:szCs w:val="24"/>
          <w:lang w:val="en-US" w:eastAsia="zh-CN"/>
        </w:rPr>
        <w:t>面积约为1209</w:t>
      </w:r>
      <w:r>
        <w:rPr>
          <w:rFonts w:hint="eastAsia" w:asciiTheme="minorEastAsia" w:hAnsiTheme="minorEastAsia" w:eastAsiaTheme="minorEastAsia" w:cstheme="minorEastAsia"/>
          <w:color w:val="000000"/>
          <w:sz w:val="24"/>
          <w:szCs w:val="24"/>
        </w:rPr>
        <w:t>平方米，乙方对甲方所出租的该房屋已充分了解，自愿承租该房屋，并承诺不占用租赁房屋以外的空间。</w:t>
      </w:r>
    </w:p>
    <w:p>
      <w:pPr>
        <w:kinsoku w:val="0"/>
        <w:topLinePunct/>
        <w:autoSpaceDN w:val="0"/>
        <w:spacing w:line="360" w:lineRule="exact"/>
        <w:ind w:firstLine="482"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b/>
          <w:bCs/>
          <w:color w:val="000000"/>
          <w:sz w:val="24"/>
          <w:szCs w:val="24"/>
        </w:rPr>
        <w:t xml:space="preserve">第二条 租赁期限 </w:t>
      </w:r>
    </w:p>
    <w:p>
      <w:pPr>
        <w:kinsoku w:val="0"/>
        <w:topLinePunct/>
        <w:autoSpaceDN w:val="0"/>
        <w:spacing w:line="360" w:lineRule="exact"/>
        <w:ind w:left="320" w:leftChars="100" w:firstLine="240" w:firstLineChars="1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该房屋租赁期为五年，自202</w:t>
      </w:r>
      <w:r>
        <w:rPr>
          <w:rFonts w:hint="eastAsia" w:asciiTheme="minorEastAsia" w:hAnsiTheme="minorEastAsia" w:eastAsiaTheme="minorEastAsia" w:cstheme="minorEastAsia"/>
          <w:color w:val="000000"/>
          <w:sz w:val="24"/>
          <w:szCs w:val="24"/>
          <w:lang w:val="en-US" w:eastAsia="zh-CN"/>
        </w:rPr>
        <w:t>1</w:t>
      </w:r>
      <w:r>
        <w:rPr>
          <w:rFonts w:hint="eastAsia" w:asciiTheme="minorEastAsia" w:hAnsiTheme="minorEastAsia" w:eastAsiaTheme="minorEastAsia" w:cstheme="minorEastAsia"/>
          <w:color w:val="000000"/>
          <w:sz w:val="24"/>
          <w:szCs w:val="24"/>
        </w:rPr>
        <w:t>年</w:t>
      </w:r>
      <w:r>
        <w:rPr>
          <w:rFonts w:hint="eastAsia" w:asciiTheme="minorEastAsia" w:hAnsiTheme="minorEastAsia" w:eastAsiaTheme="minorEastAsia" w:cstheme="minorEastAsia"/>
          <w:color w:val="000000"/>
          <w:sz w:val="24"/>
          <w:szCs w:val="24"/>
          <w:lang w:val="en-US" w:eastAsia="zh-CN"/>
        </w:rPr>
        <w:t>3</w:t>
      </w:r>
      <w:r>
        <w:rPr>
          <w:rFonts w:hint="eastAsia" w:asciiTheme="minorEastAsia" w:hAnsiTheme="minorEastAsia" w:eastAsiaTheme="minorEastAsia" w:cstheme="minorEastAsia"/>
          <w:color w:val="000000"/>
          <w:sz w:val="24"/>
          <w:szCs w:val="24"/>
        </w:rPr>
        <w:t>月1日至202</w:t>
      </w:r>
      <w:r>
        <w:rPr>
          <w:rFonts w:hint="eastAsia" w:asciiTheme="minorEastAsia" w:hAnsiTheme="minorEastAsia" w:eastAsiaTheme="minorEastAsia" w:cstheme="minorEastAsia"/>
          <w:color w:val="000000"/>
          <w:sz w:val="24"/>
          <w:szCs w:val="24"/>
          <w:lang w:val="en-US" w:eastAsia="zh-CN"/>
        </w:rPr>
        <w:t>6</w:t>
      </w:r>
      <w:r>
        <w:rPr>
          <w:rFonts w:hint="eastAsia" w:asciiTheme="minorEastAsia" w:hAnsiTheme="minorEastAsia" w:eastAsiaTheme="minorEastAsia" w:cstheme="minorEastAsia"/>
          <w:color w:val="000000"/>
          <w:sz w:val="24"/>
          <w:szCs w:val="24"/>
        </w:rPr>
        <w:t>年</w:t>
      </w:r>
      <w:r>
        <w:rPr>
          <w:rFonts w:hint="eastAsia" w:asciiTheme="minorEastAsia" w:hAnsiTheme="minorEastAsia" w:eastAsiaTheme="minorEastAsia" w:cstheme="minorEastAsia"/>
          <w:color w:val="000000"/>
          <w:sz w:val="24"/>
          <w:szCs w:val="24"/>
          <w:lang w:val="en-US" w:eastAsia="zh-CN"/>
        </w:rPr>
        <w:t>2</w:t>
      </w:r>
      <w:r>
        <w:rPr>
          <w:rFonts w:hint="eastAsia" w:asciiTheme="minorEastAsia" w:hAnsiTheme="minorEastAsia" w:eastAsiaTheme="minorEastAsia" w:cstheme="minorEastAsia"/>
          <w:color w:val="000000"/>
          <w:sz w:val="24"/>
          <w:szCs w:val="24"/>
        </w:rPr>
        <w:t>月</w:t>
      </w:r>
      <w:r>
        <w:rPr>
          <w:rFonts w:hint="eastAsia" w:asciiTheme="minorEastAsia" w:hAnsiTheme="minorEastAsia" w:eastAsiaTheme="minorEastAsia" w:cstheme="minorEastAsia"/>
          <w:color w:val="000000"/>
          <w:sz w:val="24"/>
          <w:szCs w:val="24"/>
          <w:lang w:val="en-US" w:eastAsia="zh-CN"/>
        </w:rPr>
        <w:t>28</w:t>
      </w:r>
      <w:r>
        <w:rPr>
          <w:rFonts w:hint="eastAsia" w:asciiTheme="minorEastAsia" w:hAnsiTheme="minorEastAsia" w:eastAsiaTheme="minorEastAsia" w:cstheme="minorEastAsia"/>
          <w:color w:val="000000"/>
          <w:sz w:val="24"/>
          <w:szCs w:val="24"/>
        </w:rPr>
        <w:t>日止。</w:t>
      </w:r>
    </w:p>
    <w:p>
      <w:pPr>
        <w:kinsoku w:val="0"/>
        <w:topLinePunct/>
        <w:autoSpaceDN w:val="0"/>
        <w:spacing w:line="360" w:lineRule="exact"/>
        <w:ind w:firstLine="482"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b/>
          <w:bCs/>
          <w:color w:val="000000"/>
          <w:sz w:val="24"/>
          <w:szCs w:val="24"/>
        </w:rPr>
        <w:t>第三条 年租金</w:t>
      </w:r>
      <w:r>
        <w:rPr>
          <w:rFonts w:hint="eastAsia" w:asciiTheme="minorEastAsia" w:hAnsiTheme="minorEastAsia" w:eastAsiaTheme="minorEastAsia" w:cstheme="minorEastAsia"/>
          <w:color w:val="000000"/>
          <w:sz w:val="24"/>
          <w:szCs w:val="24"/>
        </w:rPr>
        <w:t xml:space="preserve"> </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该房屋年租金为人民币   元整（￥  元）。年租金每年在上一年的基础上递增5%，以此类推至合同履行完毕，本合同5年的总合计租金为人民币   元整（￥   元）。</w:t>
      </w:r>
    </w:p>
    <w:p>
      <w:pPr>
        <w:kinsoku w:val="0"/>
        <w:topLinePunct/>
        <w:autoSpaceDN w:val="0"/>
        <w:spacing w:line="360" w:lineRule="exact"/>
        <w:ind w:firstLine="482"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b/>
          <w:bCs/>
          <w:color w:val="000000"/>
          <w:sz w:val="24"/>
          <w:szCs w:val="24"/>
        </w:rPr>
        <w:t>第四条 履约保证金</w:t>
      </w:r>
      <w:r>
        <w:rPr>
          <w:rFonts w:hint="eastAsia" w:asciiTheme="minorEastAsia" w:hAnsiTheme="minorEastAsia" w:eastAsiaTheme="minorEastAsia" w:cstheme="minorEastAsia"/>
          <w:color w:val="000000"/>
          <w:sz w:val="24"/>
          <w:szCs w:val="24"/>
        </w:rPr>
        <w:t xml:space="preserve"> </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为确保租赁房屋的消防安全，双方应签定“消防、保卫、环保安全责任书”，乙方应按“责任书”的约定支付甲方履约保证金。该保证金不是乙方预付的租金、物业管理费，是乙方履行本《房产出租合同》及《消防、保卫、环保安全责任书》约定义务的担保，如乙方违反本《房产出租合同》及《消防、保卫、环保安全责任书》的规定，甲方有权不予返还履约保证金或直接从该保证金中扣除相关费用，在租赁合同期满或终止后，扣除乙方应付款项并且办理工商执照地址注销或变更后十个工作日内，甲方退还该保证金（不计利息）。</w:t>
      </w:r>
    </w:p>
    <w:p>
      <w:pPr>
        <w:kinsoku w:val="0"/>
        <w:topLinePunct/>
        <w:autoSpaceDN w:val="0"/>
        <w:spacing w:line="360" w:lineRule="exact"/>
        <w:ind w:firstLine="482" w:firstLineChars="200"/>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 xml:space="preserve">第五条 付款方式 </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房屋租金乙方每半年支付一次，先付后用。租金支付方式：</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1、首期六个月租金、交易服务费及履约保证金由乙方支付给杭州产权交易所有限责任公司。首年六个月租金计￥  元、履约保证金（为第一年租金20%）计￥   元和交易服务费（首年一个月租金计）￥  元，三项合计￥  元，在2020年 月  日前全部付清（已付的交易保证金转为交易服务费后多余部分转为履约保证金和相应成交款）。</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若乙方逾期付款，每日按逾期额的千分之五向甲方支付违约金。逾期付款超过20天，视乙方根本违约，杭州企业产权交易中心有限公司和甲方有权单方面解除已签订的《成交通知书》和《房屋出租合同》，乙方已付的交易保证金不予返还。</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3、后续租金由乙方在每年的</w:t>
      </w:r>
      <w:r>
        <w:rPr>
          <w:rFonts w:hint="eastAsia" w:asciiTheme="minorEastAsia" w:hAnsiTheme="minorEastAsia" w:eastAsiaTheme="minorEastAsia" w:cstheme="minorEastAsia"/>
          <w:color w:val="000000"/>
          <w:sz w:val="24"/>
          <w:szCs w:val="24"/>
          <w:lang w:val="en-US" w:eastAsia="zh-CN"/>
        </w:rPr>
        <w:t>2</w:t>
      </w:r>
      <w:r>
        <w:rPr>
          <w:rFonts w:hint="eastAsia" w:asciiTheme="minorEastAsia" w:hAnsiTheme="minorEastAsia" w:eastAsiaTheme="minorEastAsia" w:cstheme="minorEastAsia"/>
          <w:color w:val="000000"/>
          <w:sz w:val="24"/>
          <w:szCs w:val="24"/>
        </w:rPr>
        <w:t>月</w:t>
      </w:r>
      <w:r>
        <w:rPr>
          <w:rFonts w:hint="eastAsia" w:asciiTheme="minorEastAsia" w:hAnsiTheme="minorEastAsia" w:eastAsiaTheme="minorEastAsia" w:cstheme="minorEastAsia"/>
          <w:color w:val="000000"/>
          <w:sz w:val="24"/>
          <w:szCs w:val="24"/>
          <w:lang w:val="en-US" w:eastAsia="zh-CN"/>
        </w:rPr>
        <w:t>15</w:t>
      </w:r>
      <w:r>
        <w:rPr>
          <w:rFonts w:hint="eastAsia" w:asciiTheme="minorEastAsia" w:hAnsiTheme="minorEastAsia" w:eastAsiaTheme="minorEastAsia" w:cstheme="minorEastAsia"/>
          <w:color w:val="000000"/>
          <w:sz w:val="24"/>
          <w:szCs w:val="24"/>
        </w:rPr>
        <w:t>日、</w:t>
      </w:r>
      <w:r>
        <w:rPr>
          <w:rFonts w:hint="eastAsia" w:asciiTheme="minorEastAsia" w:hAnsiTheme="minorEastAsia" w:eastAsiaTheme="minorEastAsia" w:cstheme="minorEastAsia"/>
          <w:color w:val="000000"/>
          <w:sz w:val="24"/>
          <w:szCs w:val="24"/>
          <w:lang w:val="en-US" w:eastAsia="zh-CN"/>
        </w:rPr>
        <w:t>8</w:t>
      </w:r>
      <w:r>
        <w:rPr>
          <w:rFonts w:hint="eastAsia" w:asciiTheme="minorEastAsia" w:hAnsiTheme="minorEastAsia" w:eastAsiaTheme="minorEastAsia" w:cstheme="minorEastAsia"/>
          <w:color w:val="000000"/>
          <w:sz w:val="24"/>
          <w:szCs w:val="24"/>
        </w:rPr>
        <w:t>月</w:t>
      </w:r>
      <w:r>
        <w:rPr>
          <w:rFonts w:hint="eastAsia" w:asciiTheme="minorEastAsia" w:hAnsiTheme="minorEastAsia" w:eastAsiaTheme="minorEastAsia" w:cstheme="minorEastAsia"/>
          <w:color w:val="000000"/>
          <w:sz w:val="24"/>
          <w:szCs w:val="24"/>
          <w:lang w:val="en-US" w:eastAsia="zh-CN"/>
        </w:rPr>
        <w:t>15</w:t>
      </w:r>
      <w:r>
        <w:rPr>
          <w:rFonts w:hint="eastAsia" w:asciiTheme="minorEastAsia" w:hAnsiTheme="minorEastAsia" w:eastAsiaTheme="minorEastAsia" w:cstheme="minorEastAsia"/>
          <w:color w:val="000000"/>
          <w:sz w:val="24"/>
          <w:szCs w:val="24"/>
        </w:rPr>
        <w:t>日前直接支付给甲方（详见支付明细表）。若乙方逾期付款，每日按逾期额的千分之五向甲方支付违约金。逾期付款过一个月，视乙方根本违约，甲方有权单方面解除已签订的《房屋出租合同》，有权收回出租房屋，乙方的履约保证金不予返还。</w:t>
      </w:r>
    </w:p>
    <w:p>
      <w:pPr>
        <w:kinsoku w:val="0"/>
        <w:topLinePunct/>
        <w:autoSpaceDN w:val="0"/>
        <w:spacing w:line="360" w:lineRule="exact"/>
        <w:ind w:firstLine="482" w:firstLineChars="200"/>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 xml:space="preserve">第六条 关于房屋租赁期间的有关费用 </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在房屋租赁期间，以下费用由乙方支付，并由乙方承担延期付款的违约责任：水费、电费、通信费、停车费、小区物管费、因改变房屋用途增加的土地年租金及房屋租赁备案证办证费、涉及社会治安综合治理、“门前三包”、消防安全工作责任等费用。</w:t>
      </w:r>
    </w:p>
    <w:p>
      <w:pPr>
        <w:kinsoku w:val="0"/>
        <w:topLinePunct/>
        <w:autoSpaceDN w:val="0"/>
        <w:spacing w:line="360" w:lineRule="exact"/>
        <w:ind w:firstLine="482"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b/>
          <w:bCs/>
          <w:color w:val="000000"/>
          <w:sz w:val="24"/>
          <w:szCs w:val="24"/>
        </w:rPr>
        <w:t>第七条 房屋用途</w:t>
      </w:r>
      <w:r>
        <w:rPr>
          <w:rFonts w:hint="eastAsia" w:asciiTheme="minorEastAsia" w:hAnsiTheme="minorEastAsia" w:eastAsiaTheme="minorEastAsia" w:cstheme="minorEastAsia"/>
          <w:color w:val="000000"/>
          <w:sz w:val="24"/>
          <w:szCs w:val="24"/>
        </w:rPr>
        <w:t xml:space="preserve"> </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乙方保证所租赁的房屋</w:t>
      </w:r>
      <w:r>
        <w:rPr>
          <w:rFonts w:hint="eastAsia" w:asciiTheme="minorEastAsia" w:hAnsiTheme="minorEastAsia" w:eastAsiaTheme="minorEastAsia" w:cstheme="minorEastAsia"/>
          <w:color w:val="000000"/>
          <w:sz w:val="24"/>
          <w:szCs w:val="24"/>
          <w:lang w:val="en-US" w:eastAsia="zh-CN"/>
        </w:rPr>
        <w:t>租赁用途为：办公用房。</w:t>
      </w:r>
      <w:r>
        <w:rPr>
          <w:rFonts w:hint="eastAsia" w:asciiTheme="minorEastAsia" w:hAnsiTheme="minorEastAsia" w:eastAsiaTheme="minorEastAsia" w:cstheme="minorEastAsia"/>
          <w:color w:val="000000"/>
          <w:sz w:val="24"/>
          <w:szCs w:val="24"/>
        </w:rPr>
        <w:t>不得经营餐</w:t>
      </w:r>
      <w:bookmarkStart w:id="0" w:name="_GoBack"/>
      <w:bookmarkEnd w:id="0"/>
      <w:r>
        <w:rPr>
          <w:rFonts w:hint="eastAsia" w:asciiTheme="minorEastAsia" w:hAnsiTheme="minorEastAsia" w:eastAsiaTheme="minorEastAsia" w:cstheme="minorEastAsia"/>
          <w:color w:val="000000"/>
          <w:sz w:val="24"/>
          <w:szCs w:val="24"/>
        </w:rPr>
        <w:t>饮、旅馆、单身公寓</w:t>
      </w:r>
      <w:r>
        <w:rPr>
          <w:rFonts w:hint="eastAsia" w:asciiTheme="minorEastAsia" w:hAnsiTheme="minorEastAsia" w:eastAsiaTheme="minorEastAsia" w:cstheme="minorEastAsia"/>
          <w:color w:val="000000"/>
          <w:sz w:val="24"/>
          <w:szCs w:val="24"/>
          <w:lang w:val="en-US" w:eastAsia="zh-CN"/>
        </w:rPr>
        <w:t>等</w:t>
      </w:r>
      <w:r>
        <w:rPr>
          <w:rFonts w:hint="eastAsia" w:asciiTheme="minorEastAsia" w:hAnsiTheme="minorEastAsia" w:eastAsiaTheme="minorEastAsia" w:cstheme="minorEastAsia"/>
          <w:color w:val="000000"/>
          <w:sz w:val="24"/>
          <w:szCs w:val="24"/>
        </w:rPr>
        <w:t>扰民业态。乙方保证在该租赁房屋在约定的使用范围内，并按国家规定领取合法证照，依法经营，自行负责办理相关手续和支付相关费用，甲方不承担任何费用。</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乙方保证在所租赁的房屋内不产生噪声、废气等有碍于居民居住的事件发生。租赁期内，乙方未事先征得甲方的书面同意，并按规定报经有关部门核准，不得擅自改变房屋的使用性质。</w:t>
      </w:r>
    </w:p>
    <w:p>
      <w:pPr>
        <w:kinsoku w:val="0"/>
        <w:topLinePunct/>
        <w:autoSpaceDN w:val="0"/>
        <w:spacing w:line="360" w:lineRule="exact"/>
        <w:ind w:firstLine="482" w:firstLineChars="200"/>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 xml:space="preserve">第八条 维修养护责任 </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该房屋若出现危房、楼顶漏雨、外墙破损由甲方负责维修，乙方应积极配合，维修期间影响乙方正常经营的，由乙方自行克服，甲方不予任何经济补偿。乙方应爱护房屋内各项设施，并负责对租用的门、窗、内墙、水电管线及房屋承担正常的维修保养，保证房屋的完好。因乙方管理使用不善，造成房屋及其相关设施的损失，由乙方承担修复和赔偿责任。租赁期间，防火安全，门前三包，综合治理及安全、保卫等工作，乙方应与甲方签订责任书，执行管理部门规定并服从甲方监督检查。对检查出来的隐患立即进行整改，否则应承担全部责任。</w:t>
      </w:r>
    </w:p>
    <w:p>
      <w:pPr>
        <w:kinsoku w:val="0"/>
        <w:topLinePunct/>
        <w:autoSpaceDN w:val="0"/>
        <w:spacing w:line="360" w:lineRule="exact"/>
        <w:ind w:firstLine="482"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b/>
          <w:bCs/>
          <w:color w:val="000000"/>
          <w:sz w:val="24"/>
          <w:szCs w:val="24"/>
        </w:rPr>
        <w:t>第九条 关于装修和改变房屋结构的约定</w:t>
      </w:r>
      <w:r>
        <w:rPr>
          <w:rFonts w:hint="eastAsia" w:asciiTheme="minorEastAsia" w:hAnsiTheme="minorEastAsia" w:eastAsiaTheme="minorEastAsia" w:cstheme="minorEastAsia"/>
          <w:color w:val="000000"/>
          <w:sz w:val="24"/>
          <w:szCs w:val="24"/>
        </w:rPr>
        <w:t xml:space="preserve"> </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乙方不得随意损坏租赁物及设施，如需装修或增设对房屋结构造成影响的设备，需事先征得甲方书面同意，费用由乙方自理。乙方装修或拆改变动房屋结构，或损坏房屋和设施，由乙方负责无条件的纠正并修复。乙方装修应根据需要酌情投入，合同期满或乙方退租时，租赁房屋装修的不可移动部分归甲方无偿所有，甲方不予任何补偿，乙方不得随意拆除或破坏，否则乙方应承担赔偿责任，但双方另有书面协议的除外。</w:t>
      </w:r>
    </w:p>
    <w:p>
      <w:pPr>
        <w:kinsoku w:val="0"/>
        <w:topLinePunct/>
        <w:autoSpaceDN w:val="0"/>
        <w:spacing w:line="360" w:lineRule="exact"/>
        <w:ind w:firstLine="482"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b/>
          <w:bCs/>
          <w:color w:val="000000"/>
          <w:sz w:val="24"/>
          <w:szCs w:val="24"/>
        </w:rPr>
        <w:t>第十条 租赁期满</w:t>
      </w:r>
      <w:r>
        <w:rPr>
          <w:rFonts w:hint="eastAsia" w:asciiTheme="minorEastAsia" w:hAnsiTheme="minorEastAsia" w:eastAsiaTheme="minorEastAsia" w:cstheme="minorEastAsia"/>
          <w:color w:val="000000"/>
          <w:sz w:val="24"/>
          <w:szCs w:val="24"/>
        </w:rPr>
        <w:t xml:space="preserve"> </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租赁期满后，本合同即终止。若甲方继续对外招租，在同等条件下乙方享有优先承租权。如甲方要另作它用的，则乙方必须在租赁期届满日腾空租赁房屋交还甲方，如乙方未在规定期限腾空交房的，视作乙方自动放弃房屋内的设施及物品，甲方有权进行处置。如乙方在租赁期届满后强行占用甲方房屋的，则乙方每天应向甲方支付日租金三倍的赔偿金。</w:t>
      </w:r>
    </w:p>
    <w:p>
      <w:pPr>
        <w:kinsoku w:val="0"/>
        <w:topLinePunct/>
        <w:autoSpaceDN w:val="0"/>
        <w:spacing w:line="360" w:lineRule="exact"/>
        <w:ind w:firstLine="482" w:firstLineChars="200"/>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 xml:space="preserve">第十一条 因乙方责任终止合同的约定 </w:t>
      </w:r>
    </w:p>
    <w:p>
      <w:pPr>
        <w:kinsoku w:val="0"/>
        <w:topLinePunct/>
        <w:autoSpaceDN w:val="0"/>
        <w:spacing w:line="3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乙方有下列情形之一的，甲方可终止合同，收回房屋，按乙方退租处理，如造成甲方损失的，由乙方承担赔偿责任：</w:t>
      </w:r>
    </w:p>
    <w:p>
      <w:pPr>
        <w:numPr>
          <w:ilvl w:val="0"/>
          <w:numId w:val="0"/>
        </w:numPr>
        <w:kinsoku w:val="0"/>
        <w:topLinePunct/>
        <w:autoSpaceDN w:val="0"/>
        <w:spacing w:line="360" w:lineRule="exact"/>
        <w:ind w:firstLine="480" w:firstLineChars="200"/>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w:t>
      </w: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禁止设立会所；</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2</w:t>
      </w:r>
      <w:r>
        <w:rPr>
          <w:rFonts w:hint="eastAsia" w:asciiTheme="minorEastAsia" w:hAnsiTheme="minorEastAsia" w:eastAsiaTheme="minorEastAsia" w:cstheme="minorEastAsia"/>
          <w:color w:val="000000"/>
          <w:sz w:val="24"/>
          <w:szCs w:val="24"/>
        </w:rPr>
        <w:t>．擅自将承租的房屋转让、转借他人或擅自调换使用；</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3</w:t>
      </w:r>
      <w:r>
        <w:rPr>
          <w:rFonts w:hint="eastAsia" w:asciiTheme="minorEastAsia" w:hAnsiTheme="minorEastAsia" w:eastAsiaTheme="minorEastAsia" w:cstheme="minorEastAsia"/>
          <w:color w:val="000000"/>
          <w:sz w:val="24"/>
          <w:szCs w:val="24"/>
        </w:rPr>
        <w:t>．擅自拆改承租房屋结构或改变承租房屋用途；</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4</w:t>
      </w:r>
      <w:r>
        <w:rPr>
          <w:rFonts w:hint="eastAsia" w:asciiTheme="minorEastAsia" w:hAnsiTheme="minorEastAsia" w:eastAsiaTheme="minorEastAsia" w:cstheme="minorEastAsia"/>
          <w:color w:val="000000"/>
          <w:sz w:val="24"/>
          <w:szCs w:val="24"/>
        </w:rPr>
        <w:t>．拖欠租金达一个月以上；</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5</w:t>
      </w:r>
      <w:r>
        <w:rPr>
          <w:rFonts w:hint="eastAsia" w:asciiTheme="minorEastAsia" w:hAnsiTheme="minorEastAsia" w:eastAsiaTheme="minorEastAsia" w:cstheme="minorEastAsia"/>
          <w:color w:val="000000"/>
          <w:sz w:val="24"/>
          <w:szCs w:val="24"/>
        </w:rPr>
        <w:t>．利用承租房屋进行违法活动或违法经营；</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6</w:t>
      </w:r>
      <w:r>
        <w:rPr>
          <w:rFonts w:hint="eastAsia" w:asciiTheme="minorEastAsia" w:hAnsiTheme="minorEastAsia" w:eastAsiaTheme="minorEastAsia" w:cstheme="minorEastAsia"/>
          <w:color w:val="000000"/>
          <w:sz w:val="24"/>
          <w:szCs w:val="24"/>
        </w:rPr>
        <w:t>．故意损坏承租房屋。</w:t>
      </w:r>
    </w:p>
    <w:p>
      <w:pPr>
        <w:kinsoku w:val="0"/>
        <w:topLinePunct/>
        <w:autoSpaceDN w:val="0"/>
        <w:spacing w:line="360" w:lineRule="exact"/>
        <w:ind w:firstLine="482" w:firstLineChars="200"/>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 xml:space="preserve">第十二条 提前终止合同 </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租赁期间，甲、乙中一方确因重大原因需要终止双方租赁关系的，可提前一个月通知对方，经双方协商同意，要求提前终止合同方需支付对方本合同一个月的租金补偿，甲方退还剩余租金，乙方退还租赁房屋。</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如因国家建设、不可抗力因素或出现本合同第十一条规定的情形，甲方有权提前终止合同，并提前30天书面通知乙方。如合同期未到期，乙方的经营损失甲方不予补偿。</w:t>
      </w:r>
    </w:p>
    <w:p>
      <w:pPr>
        <w:kinsoku w:val="0"/>
        <w:topLinePunct/>
        <w:autoSpaceDN w:val="0"/>
        <w:spacing w:line="360" w:lineRule="exact"/>
        <w:ind w:firstLine="482"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b/>
          <w:bCs/>
          <w:color w:val="000000"/>
          <w:sz w:val="24"/>
          <w:szCs w:val="24"/>
        </w:rPr>
        <w:t>第十三条 违约责任</w:t>
      </w:r>
      <w:r>
        <w:rPr>
          <w:rFonts w:hint="eastAsia" w:asciiTheme="minorEastAsia" w:hAnsiTheme="minorEastAsia" w:eastAsiaTheme="minorEastAsia" w:cstheme="minorEastAsia"/>
          <w:color w:val="000000"/>
          <w:sz w:val="24"/>
          <w:szCs w:val="24"/>
        </w:rPr>
        <w:t xml:space="preserve"> </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租赁期间双方必须信守合同，任何一方不得违反本合同的规定。</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因乙方拖欠租金的，除应及时如数补交外，还应以逾期金额的日息千分之五计缴滞纳金。逾期一个月以上，甲方有权收回房屋，终止本协议，并由乙方赔偿甲方逾期同期租金三倍的违约金。</w:t>
      </w:r>
    </w:p>
    <w:p>
      <w:pPr>
        <w:kinsoku w:val="0"/>
        <w:topLinePunct/>
        <w:autoSpaceDN w:val="0"/>
        <w:spacing w:line="360" w:lineRule="exact"/>
        <w:ind w:firstLine="480" w:firstLineChars="200"/>
        <w:rPr>
          <w:rFonts w:asciiTheme="minorEastAsia" w:hAnsiTheme="minorEastAsia" w:eastAsiaTheme="minorEastAsia" w:cstheme="minorEastAsia"/>
          <w:color w:val="000000" w:themeColor="text1"/>
          <w:sz w:val="24"/>
          <w:szCs w:val="24"/>
        </w:rPr>
      </w:pPr>
      <w:r>
        <w:rPr>
          <w:rFonts w:hint="eastAsia" w:asciiTheme="minorEastAsia" w:hAnsiTheme="minorEastAsia" w:eastAsiaTheme="minorEastAsia" w:cstheme="minorEastAsia"/>
          <w:color w:val="000000" w:themeColor="text1"/>
          <w:sz w:val="24"/>
          <w:szCs w:val="24"/>
        </w:rPr>
        <w:t>乙方应对房屋做好合法经营管理工作，不得整体转租，</w:t>
      </w:r>
      <w:r>
        <w:rPr>
          <w:rFonts w:hint="eastAsia" w:asciiTheme="minorEastAsia" w:hAnsiTheme="minorEastAsia" w:eastAsiaTheme="minorEastAsia" w:cstheme="minorEastAsia"/>
          <w:color w:val="000000" w:themeColor="text1"/>
          <w:sz w:val="24"/>
          <w:szCs w:val="24"/>
          <w:lang w:val="en-US" w:eastAsia="zh-CN"/>
        </w:rPr>
        <w:t>同意改造后分割招商转租，但不得转租再转租</w:t>
      </w:r>
      <w:r>
        <w:rPr>
          <w:rFonts w:hint="eastAsia" w:asciiTheme="minorEastAsia" w:hAnsiTheme="minorEastAsia" w:eastAsiaTheme="minorEastAsia" w:cstheme="minorEastAsia"/>
          <w:color w:val="000000" w:themeColor="text1"/>
          <w:sz w:val="24"/>
          <w:szCs w:val="24"/>
        </w:rPr>
        <w:t>。乙方要做好防火、防水、防盗偷的检查工作，及时发现各类不安全因素，若发生上述事故由乙方自行负责，若上述事故造成房屋受损的，由乙方负责赔偿或修复。</w:t>
      </w:r>
    </w:p>
    <w:p>
      <w:pPr>
        <w:kinsoku w:val="0"/>
        <w:topLinePunct/>
        <w:autoSpaceDN w:val="0"/>
        <w:spacing w:line="360" w:lineRule="exact"/>
        <w:ind w:firstLine="482" w:firstLineChars="200"/>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第十四条 双方约定的其他事项：</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1、该出租房屋的房屋质量、建筑面积、具体位置及该房屋水电容量以现场展示为准。</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房屋总价按以下比例分配物业租金和物业管理费：总成交价的82%由出租人杭州市实业投资集团有限公司收取并向承租人出具租赁发票；总成交价的18%由杭实资产经营（杭州）有限公司收取并向承租人出具物业管理发票。</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乙方在装修时投入资金改造形成的设施设备等财产所有权属于甲方，乙方在合同期内有使用权，合同期满或乙方退租时，该投入形成的归甲方无偿所有，甲方不予任何补偿，乙方不得随意拆除或破坏，否则乙方应承担赔偿责任。</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4、乙方如违反《物业管理合同》，甲方有权终止《房产出租合同》。</w:t>
      </w:r>
    </w:p>
    <w:p>
      <w:pPr>
        <w:kinsoku w:val="0"/>
        <w:topLinePunct/>
        <w:autoSpaceDN w:val="0"/>
        <w:spacing w:line="360" w:lineRule="exact"/>
        <w:ind w:firstLine="482"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b/>
          <w:bCs/>
          <w:color w:val="000000"/>
          <w:sz w:val="24"/>
          <w:szCs w:val="24"/>
        </w:rPr>
        <w:t>第十五条</w:t>
      </w:r>
      <w:r>
        <w:rPr>
          <w:rFonts w:hint="eastAsia" w:asciiTheme="minorEastAsia" w:hAnsiTheme="minorEastAsia" w:eastAsiaTheme="minorEastAsia" w:cstheme="minorEastAsia"/>
          <w:color w:val="000000"/>
          <w:sz w:val="24"/>
          <w:szCs w:val="24"/>
        </w:rPr>
        <w:t xml:space="preserve"> 本合同未尽事项，由甲、乙双方另行议定，并签订补充协议，因不可抗力原因导致该房屋毁损和造成损失的，双方互不承担责任。补充协议与本合同不一致的，以补充协议为准。</w:t>
      </w:r>
    </w:p>
    <w:p>
      <w:pPr>
        <w:kinsoku w:val="0"/>
        <w:topLinePunct/>
        <w:autoSpaceDN w:val="0"/>
        <w:spacing w:line="360" w:lineRule="exact"/>
        <w:ind w:firstLine="482"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b/>
          <w:bCs/>
          <w:color w:val="000000"/>
          <w:sz w:val="24"/>
          <w:szCs w:val="24"/>
        </w:rPr>
        <w:t xml:space="preserve">第十六条 </w:t>
      </w:r>
      <w:r>
        <w:rPr>
          <w:rFonts w:hint="eastAsia" w:asciiTheme="minorEastAsia" w:hAnsiTheme="minorEastAsia" w:eastAsiaTheme="minorEastAsia" w:cstheme="minorEastAsia"/>
          <w:color w:val="000000"/>
          <w:sz w:val="24"/>
          <w:szCs w:val="24"/>
        </w:rPr>
        <w:t>本合同自签订之日起生效。如果在履行中发生争议，由甲、乙双方协商解决，协商不成时，可向房屋所在地人民法院起诉。</w:t>
      </w:r>
    </w:p>
    <w:p>
      <w:pPr>
        <w:kinsoku w:val="0"/>
        <w:topLinePunct/>
        <w:autoSpaceDN w:val="0"/>
        <w:spacing w:line="360" w:lineRule="exact"/>
        <w:ind w:firstLine="482"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b/>
          <w:bCs/>
          <w:color w:val="000000"/>
          <w:sz w:val="24"/>
          <w:szCs w:val="24"/>
        </w:rPr>
        <w:t>第十七条</w:t>
      </w:r>
      <w:r>
        <w:rPr>
          <w:rFonts w:hint="eastAsia" w:asciiTheme="minorEastAsia" w:hAnsiTheme="minorEastAsia" w:eastAsiaTheme="minorEastAsia" w:cstheme="minorEastAsia"/>
          <w:color w:val="000000"/>
          <w:sz w:val="24"/>
          <w:szCs w:val="24"/>
        </w:rPr>
        <w:t xml:space="preserve"> 本合同一式六份，甲方执二份，乙方执一份，其余送有关部门，均具有同等效力。</w:t>
      </w:r>
    </w:p>
    <w:p>
      <w:pPr>
        <w:kinsoku w:val="0"/>
        <w:topLinePunct/>
        <w:autoSpaceDN w:val="0"/>
        <w:spacing w:line="360" w:lineRule="exact"/>
        <w:ind w:firstLine="482"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b/>
          <w:bCs/>
          <w:color w:val="000000"/>
          <w:sz w:val="24"/>
          <w:szCs w:val="24"/>
        </w:rPr>
        <w:t>第十八条</w:t>
      </w:r>
      <w:r>
        <w:rPr>
          <w:rFonts w:hint="eastAsia" w:asciiTheme="minorEastAsia" w:hAnsiTheme="minorEastAsia" w:eastAsiaTheme="minorEastAsia" w:cstheme="minorEastAsia"/>
          <w:color w:val="000000"/>
          <w:sz w:val="24"/>
          <w:szCs w:val="24"/>
        </w:rPr>
        <w:t xml:space="preserve"> 本合同经甲乙双方签字盖章后生效。</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（以下无正文）</w:t>
      </w:r>
    </w:p>
    <w:p>
      <w:pPr>
        <w:kinsoku w:val="0"/>
        <w:topLinePunct/>
        <w:autoSpaceDN w:val="0"/>
        <w:spacing w:line="360" w:lineRule="exact"/>
        <w:ind w:firstLine="480" w:firstLineChars="200"/>
        <w:rPr>
          <w:rFonts w:asciiTheme="minorEastAsia" w:hAnsiTheme="minorEastAsia" w:eastAsiaTheme="minorEastAsia" w:cstheme="minorEastAsia"/>
          <w:color w:val="000000"/>
          <w:sz w:val="24"/>
          <w:szCs w:val="24"/>
        </w:rPr>
      </w:pPr>
    </w:p>
    <w:p>
      <w:pPr>
        <w:rPr>
          <w:rFonts w:asciiTheme="minorEastAsia" w:hAnsiTheme="minorEastAsia" w:eastAsiaTheme="minorEastAsia" w:cstheme="minorEastAsia"/>
          <w:sz w:val="24"/>
          <w:szCs w:val="24"/>
        </w:rPr>
      </w:pPr>
    </w:p>
    <w:p>
      <w:pPr>
        <w:rPr>
          <w:rFonts w:asciiTheme="minorEastAsia" w:hAnsiTheme="minorEastAsia" w:eastAsiaTheme="minorEastAsia" w:cstheme="minorEastAsia"/>
          <w:sz w:val="24"/>
          <w:szCs w:val="24"/>
        </w:rPr>
      </w:pPr>
    </w:p>
    <w:p>
      <w:pPr>
        <w:rPr>
          <w:rFonts w:asciiTheme="minorEastAsia" w:hAnsiTheme="minorEastAsia" w:eastAsiaTheme="minorEastAsia" w:cstheme="minorEastAsia"/>
          <w:sz w:val="24"/>
          <w:szCs w:val="24"/>
        </w:rPr>
      </w:pPr>
    </w:p>
    <w:p>
      <w:pPr>
        <w:rPr>
          <w:rFonts w:asciiTheme="minorEastAsia" w:hAnsiTheme="minorEastAsia" w:eastAsiaTheme="minorEastAsia" w:cstheme="minorEastAsia"/>
          <w:sz w:val="24"/>
          <w:szCs w:val="24"/>
        </w:rPr>
      </w:pPr>
    </w:p>
    <w:p>
      <w:pPr>
        <w:rPr>
          <w:rFonts w:asciiTheme="minorEastAsia" w:hAnsiTheme="minorEastAsia" w:eastAsiaTheme="minorEastAsia" w:cstheme="minorEastAsia"/>
          <w:sz w:val="24"/>
          <w:szCs w:val="24"/>
        </w:rPr>
      </w:pPr>
    </w:p>
    <w:p>
      <w:pPr>
        <w:rPr>
          <w:rFonts w:asciiTheme="minorEastAsia" w:hAnsiTheme="minorEastAsia" w:eastAsiaTheme="minorEastAsia" w:cstheme="minorEastAsia"/>
          <w:sz w:val="24"/>
          <w:szCs w:val="24"/>
        </w:rPr>
      </w:pPr>
    </w:p>
    <w:p>
      <w:pP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甲 方：杭州市实业投资集团有限公司    </w:t>
      </w:r>
    </w:p>
    <w:p>
      <w:pPr>
        <w:rPr>
          <w:rFonts w:asciiTheme="minorEastAsia" w:hAnsiTheme="minorEastAsia" w:eastAsiaTheme="minorEastAsia" w:cstheme="minorEastAsia"/>
          <w:sz w:val="24"/>
          <w:szCs w:val="24"/>
        </w:rPr>
      </w:pPr>
    </w:p>
    <w:p>
      <w:pPr>
        <w:rPr>
          <w:rFonts w:asciiTheme="minorEastAsia" w:hAnsiTheme="minorEastAsia" w:eastAsiaTheme="minorEastAsia" w:cstheme="minorEastAsia"/>
          <w:sz w:val="24"/>
          <w:szCs w:val="24"/>
        </w:rPr>
      </w:pPr>
    </w:p>
    <w:p>
      <w:pP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代表人：                                                  </w:t>
      </w:r>
    </w:p>
    <w:p>
      <w:pPr>
        <w:rPr>
          <w:rFonts w:asciiTheme="minorEastAsia" w:hAnsiTheme="minorEastAsia" w:eastAsiaTheme="minorEastAsia" w:cstheme="minorEastAsia"/>
          <w:sz w:val="24"/>
          <w:szCs w:val="24"/>
        </w:rPr>
      </w:pPr>
    </w:p>
    <w:p>
      <w:pPr>
        <w:rPr>
          <w:rFonts w:asciiTheme="minorEastAsia" w:hAnsiTheme="minorEastAsia" w:eastAsiaTheme="minorEastAsia" w:cstheme="minorEastAsia"/>
          <w:sz w:val="24"/>
          <w:szCs w:val="24"/>
        </w:rPr>
      </w:pPr>
    </w:p>
    <w:p>
      <w:pP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联系电话：88375815</w:t>
      </w:r>
    </w:p>
    <w:p>
      <w:pPr>
        <w:rPr>
          <w:rFonts w:asciiTheme="minorEastAsia" w:hAnsiTheme="minorEastAsia" w:eastAsiaTheme="minorEastAsia" w:cstheme="minorEastAsia"/>
          <w:sz w:val="24"/>
          <w:szCs w:val="24"/>
        </w:rPr>
      </w:pPr>
    </w:p>
    <w:p>
      <w:pPr>
        <w:rPr>
          <w:rFonts w:asciiTheme="minorEastAsia" w:hAnsiTheme="minorEastAsia" w:eastAsiaTheme="minorEastAsia" w:cstheme="minorEastAsia"/>
          <w:sz w:val="24"/>
          <w:szCs w:val="24"/>
        </w:rPr>
      </w:pPr>
    </w:p>
    <w:p>
      <w:pPr>
        <w:rPr>
          <w:rFonts w:asciiTheme="minorEastAsia" w:hAnsiTheme="minorEastAsia" w:eastAsiaTheme="minorEastAsia" w:cstheme="minorEastAsia"/>
          <w:sz w:val="24"/>
          <w:szCs w:val="24"/>
        </w:rPr>
      </w:pPr>
    </w:p>
    <w:p>
      <w:pPr>
        <w:rPr>
          <w:rFonts w:asciiTheme="minorEastAsia" w:hAnsiTheme="minorEastAsia" w:eastAsiaTheme="minorEastAsia" w:cstheme="minorEastAsia"/>
          <w:sz w:val="24"/>
          <w:szCs w:val="24"/>
        </w:rPr>
      </w:pPr>
    </w:p>
    <w:p>
      <w:pP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 方：</w:t>
      </w:r>
    </w:p>
    <w:p>
      <w:pPr>
        <w:rPr>
          <w:rFonts w:asciiTheme="minorEastAsia" w:hAnsiTheme="minorEastAsia" w:eastAsiaTheme="minorEastAsia" w:cstheme="minorEastAsia"/>
          <w:sz w:val="24"/>
          <w:szCs w:val="24"/>
        </w:rPr>
      </w:pPr>
    </w:p>
    <w:p>
      <w:pPr>
        <w:rPr>
          <w:rFonts w:asciiTheme="minorEastAsia" w:hAnsiTheme="minorEastAsia" w:eastAsiaTheme="minorEastAsia" w:cstheme="minorEastAsia"/>
          <w:sz w:val="24"/>
          <w:szCs w:val="24"/>
        </w:rPr>
      </w:pPr>
    </w:p>
    <w:p>
      <w:pP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代表人：      </w:t>
      </w:r>
    </w:p>
    <w:p>
      <w:pPr>
        <w:rPr>
          <w:rFonts w:asciiTheme="minorEastAsia" w:hAnsiTheme="minorEastAsia" w:eastAsiaTheme="minorEastAsia" w:cstheme="minorEastAsia"/>
          <w:sz w:val="24"/>
          <w:szCs w:val="24"/>
        </w:rPr>
      </w:pPr>
    </w:p>
    <w:p>
      <w:pPr>
        <w:rPr>
          <w:rFonts w:asciiTheme="minorEastAsia" w:hAnsiTheme="minorEastAsia" w:eastAsiaTheme="minorEastAsia" w:cstheme="minorEastAsia"/>
          <w:sz w:val="24"/>
          <w:szCs w:val="24"/>
        </w:rPr>
      </w:pPr>
    </w:p>
    <w:p>
      <w:pP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联系电话：                            </w:t>
      </w:r>
    </w:p>
    <w:p>
      <w:pPr>
        <w:ind w:firstLine="960" w:firstLineChars="4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p>
    <w:p>
      <w:pPr>
        <w:ind w:firstLine="6240" w:firstLineChars="26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2020 年 月 日</w:t>
      </w:r>
    </w:p>
    <w:p>
      <w:pPr>
        <w:rPr>
          <w:rFonts w:asciiTheme="minorEastAsia" w:hAnsiTheme="minorEastAsia" w:eastAsiaTheme="minorEastAsia" w:cstheme="minorEastAsia"/>
          <w:sz w:val="24"/>
          <w:szCs w:val="24"/>
        </w:rPr>
      </w:pPr>
    </w:p>
    <w:p>
      <w:pPr>
        <w:rPr>
          <w:rFonts w:asciiTheme="minorEastAsia" w:hAnsiTheme="minorEastAsia" w:eastAsiaTheme="minorEastAsia" w:cstheme="minorEastAsia"/>
          <w:sz w:val="21"/>
          <w:szCs w:val="21"/>
        </w:rPr>
      </w:pPr>
    </w:p>
    <w:p>
      <w:pPr>
        <w:rPr>
          <w:rFonts w:asciiTheme="minorEastAsia" w:hAnsiTheme="minorEastAsia" w:eastAsiaTheme="minorEastAsia" w:cstheme="minorEastAsia"/>
          <w:sz w:val="21"/>
          <w:szCs w:val="21"/>
        </w:rPr>
      </w:pPr>
    </w:p>
    <w:p>
      <w:pPr>
        <w:rPr>
          <w:rFonts w:asciiTheme="minorEastAsia" w:hAnsiTheme="minorEastAsia" w:eastAsiaTheme="minorEastAsia" w:cstheme="minorEastAsia"/>
          <w:sz w:val="21"/>
          <w:szCs w:val="21"/>
        </w:rPr>
      </w:pPr>
    </w:p>
    <w:p>
      <w:pPr>
        <w:rPr>
          <w:rFonts w:asciiTheme="minorEastAsia" w:hAnsiTheme="minorEastAsia" w:eastAsiaTheme="minorEastAsia" w:cstheme="minorEastAsia"/>
          <w:sz w:val="21"/>
          <w:szCs w:val="21"/>
        </w:rPr>
      </w:pPr>
    </w:p>
    <w:p>
      <w:pPr>
        <w:rPr>
          <w:rFonts w:asciiTheme="minorEastAsia" w:hAnsiTheme="minorEastAsia" w:eastAsiaTheme="minorEastAsia" w:cstheme="minorEastAsia"/>
          <w:sz w:val="21"/>
          <w:szCs w:val="21"/>
        </w:rPr>
      </w:pPr>
    </w:p>
    <w:p>
      <w:pPr>
        <w:rPr>
          <w:rFonts w:asciiTheme="minorEastAsia" w:hAnsiTheme="minorEastAsia" w:eastAsiaTheme="minorEastAsia" w:cstheme="minorEastAsia"/>
          <w:sz w:val="21"/>
          <w:szCs w:val="21"/>
        </w:rPr>
      </w:pPr>
    </w:p>
    <w:p>
      <w:pPr>
        <w:rPr>
          <w:rFonts w:asciiTheme="minorEastAsia" w:hAnsiTheme="minorEastAsia" w:eastAsiaTheme="minorEastAsia" w:cstheme="minorEastAsia"/>
          <w:sz w:val="21"/>
          <w:szCs w:val="21"/>
        </w:rPr>
      </w:pPr>
    </w:p>
    <w:p>
      <w:pPr>
        <w:rPr>
          <w:rFonts w:asciiTheme="minorEastAsia" w:hAnsiTheme="minorEastAsia" w:eastAsiaTheme="minorEastAsia" w:cstheme="minorEastAsia"/>
          <w:sz w:val="21"/>
          <w:szCs w:val="21"/>
        </w:rPr>
      </w:pPr>
    </w:p>
    <w:p>
      <w:pPr>
        <w:rPr>
          <w:rFonts w:asciiTheme="minorEastAsia" w:hAnsiTheme="minorEastAsia" w:eastAsiaTheme="minorEastAsia" w:cstheme="minorEastAsia"/>
          <w:sz w:val="21"/>
          <w:szCs w:val="21"/>
        </w:rPr>
      </w:pPr>
    </w:p>
    <w:p>
      <w:pPr>
        <w:rPr>
          <w:rFonts w:asciiTheme="minorEastAsia" w:hAnsiTheme="minorEastAsia" w:eastAsiaTheme="minorEastAsia" w:cstheme="minorEastAsia"/>
          <w:sz w:val="21"/>
          <w:szCs w:val="21"/>
        </w:rPr>
      </w:pPr>
    </w:p>
    <w:p>
      <w:pPr>
        <w:jc w:val="left"/>
        <w:rPr>
          <w:rFonts w:ascii="宋体" w:eastAsia="宋体"/>
          <w:b/>
          <w:bCs/>
          <w:sz w:val="28"/>
          <w:szCs w:val="28"/>
        </w:rPr>
      </w:pPr>
      <w:r>
        <w:rPr>
          <w:rFonts w:hint="eastAsia" w:asciiTheme="minorEastAsia" w:hAnsiTheme="minorEastAsia" w:eastAsiaTheme="minorEastAsia" w:cstheme="minorEastAsia"/>
          <w:sz w:val="21"/>
          <w:szCs w:val="21"/>
        </w:rPr>
        <w:t xml:space="preserve"> </w:t>
      </w:r>
      <w:r>
        <w:rPr>
          <w:rFonts w:hint="eastAsia" w:ascii="宋体" w:eastAsia="宋体"/>
          <w:sz w:val="28"/>
          <w:szCs w:val="28"/>
        </w:rPr>
        <w:t>附件：</w:t>
      </w:r>
    </w:p>
    <w:p>
      <w:pPr>
        <w:jc w:val="center"/>
        <w:rPr>
          <w:rFonts w:ascii="宋体" w:eastAsia="宋体"/>
          <w:b/>
          <w:bCs/>
          <w:sz w:val="28"/>
          <w:szCs w:val="28"/>
        </w:rPr>
      </w:pPr>
      <w:r>
        <w:rPr>
          <w:rFonts w:hint="eastAsia" w:ascii="宋体" w:eastAsia="宋体"/>
          <w:b/>
          <w:bCs/>
          <w:sz w:val="28"/>
          <w:szCs w:val="28"/>
        </w:rPr>
        <w:t>租金支付明细表</w:t>
      </w:r>
    </w:p>
    <w:p>
      <w:pPr>
        <w:ind w:firstLine="560" w:firstLineChars="200"/>
        <w:rPr>
          <w:rFonts w:ascii="宋体" w:eastAsia="宋体"/>
          <w:sz w:val="28"/>
          <w:szCs w:val="28"/>
        </w:rPr>
      </w:pPr>
      <w:r>
        <w:rPr>
          <w:rFonts w:hint="eastAsia" w:ascii="宋体" w:eastAsia="宋体"/>
          <w:sz w:val="28"/>
          <w:szCs w:val="28"/>
        </w:rPr>
        <w:t>承租人须按以下日期、金额支付租金给杭州实业投资集团有限公司并由该公司出具租赁发票。</w:t>
      </w:r>
    </w:p>
    <w:p>
      <w:pPr>
        <w:ind w:firstLine="560"/>
        <w:rPr>
          <w:rFonts w:ascii="宋体" w:eastAsia="宋体"/>
          <w:sz w:val="28"/>
          <w:szCs w:val="28"/>
        </w:rPr>
      </w:pPr>
      <w:r>
        <w:rPr>
          <w:rFonts w:hint="eastAsia" w:ascii="宋体" w:eastAsia="宋体"/>
          <w:sz w:val="28"/>
          <w:szCs w:val="28"/>
        </w:rPr>
        <w:t>帐号名称：杭州市实业投资集团有限公司</w:t>
      </w:r>
    </w:p>
    <w:p>
      <w:pPr>
        <w:ind w:firstLine="560" w:firstLineChars="200"/>
        <w:rPr>
          <w:rFonts w:ascii="宋体" w:eastAsia="宋体"/>
          <w:sz w:val="28"/>
          <w:szCs w:val="28"/>
        </w:rPr>
      </w:pPr>
      <w:r>
        <w:rPr>
          <w:rFonts w:hint="eastAsia" w:ascii="宋体" w:eastAsia="宋体"/>
          <w:sz w:val="28"/>
          <w:szCs w:val="28"/>
        </w:rPr>
        <w:t>帐    号：1202020109903316808</w:t>
      </w:r>
    </w:p>
    <w:p>
      <w:pPr>
        <w:ind w:firstLine="560" w:firstLineChars="200"/>
        <w:rPr>
          <w:rFonts w:ascii="宋体" w:eastAsia="宋体"/>
          <w:sz w:val="28"/>
          <w:szCs w:val="28"/>
        </w:rPr>
      </w:pPr>
      <w:r>
        <w:rPr>
          <w:rFonts w:hint="eastAsia" w:ascii="宋体" w:eastAsia="宋体"/>
          <w:sz w:val="28"/>
          <w:szCs w:val="28"/>
        </w:rPr>
        <w:t xml:space="preserve">开户银行：工行羊坝头支行 </w:t>
      </w:r>
    </w:p>
    <w:tbl>
      <w:tblPr>
        <w:tblStyle w:val="5"/>
        <w:tblW w:w="8835" w:type="dxa"/>
        <w:tblInd w:w="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3014"/>
        <w:gridCol w:w="2888"/>
        <w:gridCol w:w="2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vAlign w:val="center"/>
          </w:tcPr>
          <w:p>
            <w:pPr>
              <w:spacing w:line="400" w:lineRule="exact"/>
              <w:jc w:val="center"/>
              <w:rPr>
                <w:rFonts w:ascii="宋体" w:eastAsia="宋体"/>
                <w:sz w:val="28"/>
                <w:szCs w:val="28"/>
              </w:rPr>
            </w:pPr>
            <w:r>
              <w:rPr>
                <w:rFonts w:hint="eastAsia" w:ascii="宋体" w:eastAsia="宋体"/>
                <w:sz w:val="28"/>
                <w:szCs w:val="28"/>
              </w:rPr>
              <w:t>付款</w:t>
            </w:r>
          </w:p>
          <w:p>
            <w:pPr>
              <w:spacing w:line="400" w:lineRule="exact"/>
              <w:jc w:val="center"/>
              <w:rPr>
                <w:rFonts w:ascii="宋体" w:eastAsia="宋体"/>
                <w:sz w:val="28"/>
                <w:szCs w:val="28"/>
              </w:rPr>
            </w:pPr>
            <w:r>
              <w:rPr>
                <w:rFonts w:hint="eastAsia" w:ascii="宋体" w:eastAsia="宋体"/>
                <w:sz w:val="28"/>
                <w:szCs w:val="28"/>
              </w:rPr>
              <w:t>期号</w:t>
            </w:r>
          </w:p>
        </w:tc>
        <w:tc>
          <w:tcPr>
            <w:tcW w:w="3014" w:type="dxa"/>
            <w:vAlign w:val="center"/>
          </w:tcPr>
          <w:p>
            <w:pPr>
              <w:spacing w:line="400" w:lineRule="exact"/>
              <w:jc w:val="center"/>
              <w:rPr>
                <w:rFonts w:ascii="宋体" w:eastAsia="宋体"/>
                <w:sz w:val="28"/>
                <w:szCs w:val="28"/>
              </w:rPr>
            </w:pPr>
            <w:r>
              <w:rPr>
                <w:rFonts w:hint="eastAsia" w:ascii="宋体" w:eastAsia="宋体"/>
                <w:sz w:val="28"/>
                <w:szCs w:val="28"/>
              </w:rPr>
              <w:t>付款日期</w:t>
            </w:r>
          </w:p>
        </w:tc>
        <w:tc>
          <w:tcPr>
            <w:tcW w:w="2888" w:type="dxa"/>
            <w:vAlign w:val="center"/>
          </w:tcPr>
          <w:p>
            <w:pPr>
              <w:spacing w:line="400" w:lineRule="exact"/>
              <w:jc w:val="center"/>
              <w:rPr>
                <w:rFonts w:ascii="宋体" w:eastAsia="宋体"/>
                <w:sz w:val="28"/>
                <w:szCs w:val="28"/>
              </w:rPr>
            </w:pPr>
            <w:r>
              <w:rPr>
                <w:rFonts w:hint="eastAsia" w:ascii="宋体" w:eastAsia="宋体"/>
                <w:sz w:val="28"/>
                <w:szCs w:val="28"/>
              </w:rPr>
              <w:t>租金时段</w:t>
            </w:r>
          </w:p>
        </w:tc>
        <w:tc>
          <w:tcPr>
            <w:tcW w:w="2057" w:type="dxa"/>
            <w:vAlign w:val="center"/>
          </w:tcPr>
          <w:p>
            <w:pPr>
              <w:spacing w:line="400" w:lineRule="exact"/>
              <w:jc w:val="center"/>
              <w:rPr>
                <w:rFonts w:ascii="宋体" w:eastAsia="宋体"/>
                <w:sz w:val="28"/>
                <w:szCs w:val="28"/>
              </w:rPr>
            </w:pPr>
            <w:r>
              <w:rPr>
                <w:rFonts w:hint="eastAsia" w:ascii="宋体" w:eastAsia="宋体"/>
                <w:sz w:val="28"/>
                <w:szCs w:val="28"/>
              </w:rPr>
              <w:t>支付金额（元）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76" w:type="dxa"/>
            <w:vAlign w:val="center"/>
          </w:tcPr>
          <w:p>
            <w:pPr>
              <w:spacing w:line="400" w:lineRule="exact"/>
              <w:jc w:val="center"/>
              <w:rPr>
                <w:rFonts w:ascii="宋体" w:eastAsia="宋体"/>
                <w:sz w:val="28"/>
                <w:szCs w:val="28"/>
              </w:rPr>
            </w:pPr>
            <w:r>
              <w:rPr>
                <w:rFonts w:hint="eastAsia" w:ascii="宋体" w:eastAsia="宋体"/>
                <w:sz w:val="28"/>
                <w:szCs w:val="28"/>
              </w:rPr>
              <w:t>1</w:t>
            </w:r>
          </w:p>
        </w:tc>
        <w:tc>
          <w:tcPr>
            <w:tcW w:w="3014" w:type="dxa"/>
            <w:vAlign w:val="center"/>
          </w:tcPr>
          <w:p>
            <w:pPr>
              <w:spacing w:line="400" w:lineRule="exact"/>
              <w:jc w:val="center"/>
              <w:rPr>
                <w:rFonts w:ascii="宋体" w:eastAsia="宋体"/>
                <w:sz w:val="21"/>
                <w:szCs w:val="21"/>
              </w:rPr>
            </w:pPr>
            <w:r>
              <w:rPr>
                <w:rFonts w:hint="eastAsia" w:ascii="宋体" w:eastAsia="宋体"/>
                <w:sz w:val="28"/>
                <w:szCs w:val="28"/>
              </w:rPr>
              <w:t xml:space="preserve"> </w:t>
            </w:r>
          </w:p>
        </w:tc>
        <w:tc>
          <w:tcPr>
            <w:tcW w:w="2888" w:type="dxa"/>
            <w:vAlign w:val="center"/>
          </w:tcPr>
          <w:p>
            <w:pPr>
              <w:spacing w:line="400" w:lineRule="exact"/>
              <w:jc w:val="center"/>
              <w:rPr>
                <w:rFonts w:ascii="宋体" w:eastAsia="宋体"/>
                <w:sz w:val="28"/>
                <w:szCs w:val="28"/>
              </w:rPr>
            </w:pPr>
            <w:r>
              <w:rPr>
                <w:rFonts w:hint="eastAsia" w:ascii="宋体" w:eastAsia="宋体"/>
                <w:sz w:val="28"/>
                <w:szCs w:val="28"/>
              </w:rPr>
              <w:t>履约保证金</w:t>
            </w:r>
          </w:p>
        </w:tc>
        <w:tc>
          <w:tcPr>
            <w:tcW w:w="2057" w:type="dxa"/>
            <w:vAlign w:val="center"/>
          </w:tcPr>
          <w:p>
            <w:pPr>
              <w:spacing w:line="400" w:lineRule="exact"/>
              <w:jc w:val="center"/>
              <w:rPr>
                <w:rFonts w:ascii="宋体"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76" w:type="dxa"/>
            <w:vAlign w:val="center"/>
          </w:tcPr>
          <w:p>
            <w:pPr>
              <w:spacing w:line="400" w:lineRule="exact"/>
              <w:jc w:val="center"/>
              <w:rPr>
                <w:rFonts w:ascii="宋体" w:eastAsia="宋体"/>
                <w:sz w:val="28"/>
                <w:szCs w:val="28"/>
              </w:rPr>
            </w:pPr>
            <w:r>
              <w:rPr>
                <w:rFonts w:hint="eastAsia" w:ascii="宋体" w:eastAsia="宋体"/>
                <w:sz w:val="28"/>
                <w:szCs w:val="28"/>
              </w:rPr>
              <w:t>2</w:t>
            </w:r>
          </w:p>
        </w:tc>
        <w:tc>
          <w:tcPr>
            <w:tcW w:w="3014" w:type="dxa"/>
            <w:vAlign w:val="center"/>
          </w:tcPr>
          <w:p>
            <w:pPr>
              <w:spacing w:line="400" w:lineRule="exact"/>
              <w:jc w:val="center"/>
              <w:rPr>
                <w:rFonts w:ascii="宋体" w:eastAsia="宋体"/>
                <w:sz w:val="28"/>
                <w:szCs w:val="28"/>
              </w:rPr>
            </w:pPr>
          </w:p>
        </w:tc>
        <w:tc>
          <w:tcPr>
            <w:tcW w:w="2888" w:type="dxa"/>
            <w:vAlign w:val="center"/>
          </w:tcPr>
          <w:p>
            <w:pPr>
              <w:spacing w:line="400" w:lineRule="exact"/>
              <w:jc w:val="center"/>
              <w:rPr>
                <w:rFonts w:ascii="宋体" w:eastAsia="宋体"/>
                <w:sz w:val="28"/>
                <w:szCs w:val="28"/>
              </w:rPr>
            </w:pPr>
          </w:p>
        </w:tc>
        <w:tc>
          <w:tcPr>
            <w:tcW w:w="2057" w:type="dxa"/>
            <w:vAlign w:val="center"/>
          </w:tcPr>
          <w:p>
            <w:pPr>
              <w:spacing w:line="400" w:lineRule="exact"/>
              <w:jc w:val="center"/>
              <w:rPr>
                <w:rFonts w:ascii="宋体"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76" w:type="dxa"/>
            <w:vAlign w:val="center"/>
          </w:tcPr>
          <w:p>
            <w:pPr>
              <w:spacing w:line="400" w:lineRule="exact"/>
              <w:jc w:val="center"/>
              <w:rPr>
                <w:rFonts w:ascii="宋体" w:eastAsia="宋体"/>
                <w:sz w:val="28"/>
                <w:szCs w:val="28"/>
              </w:rPr>
            </w:pPr>
            <w:r>
              <w:rPr>
                <w:rFonts w:hint="eastAsia" w:ascii="宋体" w:eastAsia="宋体"/>
                <w:sz w:val="28"/>
                <w:szCs w:val="28"/>
              </w:rPr>
              <w:t>3</w:t>
            </w:r>
          </w:p>
        </w:tc>
        <w:tc>
          <w:tcPr>
            <w:tcW w:w="3014" w:type="dxa"/>
            <w:vAlign w:val="center"/>
          </w:tcPr>
          <w:p>
            <w:pPr>
              <w:spacing w:line="400" w:lineRule="exact"/>
              <w:jc w:val="center"/>
              <w:rPr>
                <w:rFonts w:ascii="宋体" w:eastAsia="宋体"/>
                <w:sz w:val="28"/>
                <w:szCs w:val="28"/>
              </w:rPr>
            </w:pPr>
          </w:p>
        </w:tc>
        <w:tc>
          <w:tcPr>
            <w:tcW w:w="2888" w:type="dxa"/>
            <w:vAlign w:val="center"/>
          </w:tcPr>
          <w:p>
            <w:pPr>
              <w:spacing w:line="400" w:lineRule="exact"/>
              <w:jc w:val="center"/>
              <w:rPr>
                <w:rFonts w:ascii="宋体" w:eastAsia="宋体"/>
                <w:sz w:val="28"/>
                <w:szCs w:val="28"/>
              </w:rPr>
            </w:pPr>
          </w:p>
        </w:tc>
        <w:tc>
          <w:tcPr>
            <w:tcW w:w="2057" w:type="dxa"/>
            <w:vAlign w:val="center"/>
          </w:tcPr>
          <w:p>
            <w:pPr>
              <w:spacing w:line="400" w:lineRule="exact"/>
              <w:jc w:val="center"/>
              <w:rPr>
                <w:rFonts w:ascii="宋体"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76" w:type="dxa"/>
            <w:vAlign w:val="center"/>
          </w:tcPr>
          <w:p>
            <w:pPr>
              <w:spacing w:line="400" w:lineRule="exact"/>
              <w:jc w:val="center"/>
              <w:rPr>
                <w:rFonts w:ascii="宋体" w:eastAsia="宋体"/>
                <w:sz w:val="28"/>
                <w:szCs w:val="28"/>
              </w:rPr>
            </w:pPr>
            <w:r>
              <w:rPr>
                <w:rFonts w:hint="eastAsia" w:ascii="宋体" w:eastAsia="宋体"/>
                <w:sz w:val="28"/>
                <w:szCs w:val="28"/>
              </w:rPr>
              <w:t>4</w:t>
            </w:r>
          </w:p>
        </w:tc>
        <w:tc>
          <w:tcPr>
            <w:tcW w:w="3014" w:type="dxa"/>
            <w:vAlign w:val="center"/>
          </w:tcPr>
          <w:p>
            <w:pPr>
              <w:spacing w:line="400" w:lineRule="exact"/>
              <w:jc w:val="center"/>
              <w:rPr>
                <w:rFonts w:ascii="宋体" w:eastAsia="宋体"/>
                <w:sz w:val="28"/>
                <w:szCs w:val="28"/>
              </w:rPr>
            </w:pPr>
          </w:p>
        </w:tc>
        <w:tc>
          <w:tcPr>
            <w:tcW w:w="2888" w:type="dxa"/>
            <w:vAlign w:val="center"/>
          </w:tcPr>
          <w:p>
            <w:pPr>
              <w:spacing w:line="400" w:lineRule="exact"/>
              <w:jc w:val="center"/>
              <w:rPr>
                <w:rFonts w:ascii="宋体" w:eastAsia="宋体"/>
                <w:sz w:val="28"/>
                <w:szCs w:val="28"/>
              </w:rPr>
            </w:pPr>
          </w:p>
        </w:tc>
        <w:tc>
          <w:tcPr>
            <w:tcW w:w="2057" w:type="dxa"/>
            <w:vAlign w:val="center"/>
          </w:tcPr>
          <w:p>
            <w:pPr>
              <w:spacing w:line="400" w:lineRule="exact"/>
              <w:jc w:val="center"/>
              <w:rPr>
                <w:rFonts w:ascii="宋体"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76" w:type="dxa"/>
            <w:vAlign w:val="center"/>
          </w:tcPr>
          <w:p>
            <w:pPr>
              <w:spacing w:line="400" w:lineRule="exact"/>
              <w:jc w:val="center"/>
              <w:rPr>
                <w:rFonts w:ascii="宋体" w:eastAsia="宋体"/>
                <w:sz w:val="28"/>
                <w:szCs w:val="28"/>
              </w:rPr>
            </w:pPr>
            <w:r>
              <w:rPr>
                <w:rFonts w:hint="eastAsia" w:ascii="宋体" w:eastAsia="宋体"/>
                <w:sz w:val="28"/>
                <w:szCs w:val="28"/>
              </w:rPr>
              <w:t>5</w:t>
            </w:r>
          </w:p>
        </w:tc>
        <w:tc>
          <w:tcPr>
            <w:tcW w:w="3014" w:type="dxa"/>
            <w:vAlign w:val="center"/>
          </w:tcPr>
          <w:p>
            <w:pPr>
              <w:spacing w:line="400" w:lineRule="exact"/>
              <w:jc w:val="center"/>
              <w:rPr>
                <w:rFonts w:ascii="宋体" w:eastAsia="宋体"/>
                <w:sz w:val="28"/>
                <w:szCs w:val="28"/>
              </w:rPr>
            </w:pPr>
          </w:p>
        </w:tc>
        <w:tc>
          <w:tcPr>
            <w:tcW w:w="2888" w:type="dxa"/>
            <w:vAlign w:val="center"/>
          </w:tcPr>
          <w:p>
            <w:pPr>
              <w:spacing w:line="400" w:lineRule="exact"/>
              <w:jc w:val="center"/>
              <w:rPr>
                <w:rFonts w:ascii="宋体" w:eastAsia="宋体"/>
                <w:sz w:val="28"/>
                <w:szCs w:val="28"/>
              </w:rPr>
            </w:pPr>
          </w:p>
        </w:tc>
        <w:tc>
          <w:tcPr>
            <w:tcW w:w="2057" w:type="dxa"/>
            <w:vAlign w:val="center"/>
          </w:tcPr>
          <w:p>
            <w:pPr>
              <w:spacing w:line="400" w:lineRule="exact"/>
              <w:jc w:val="center"/>
              <w:rPr>
                <w:rFonts w:ascii="宋体"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76" w:type="dxa"/>
            <w:vAlign w:val="center"/>
          </w:tcPr>
          <w:p>
            <w:pPr>
              <w:spacing w:line="400" w:lineRule="exact"/>
              <w:jc w:val="center"/>
              <w:rPr>
                <w:rFonts w:ascii="宋体" w:eastAsia="宋体"/>
                <w:sz w:val="28"/>
                <w:szCs w:val="28"/>
              </w:rPr>
            </w:pPr>
            <w:r>
              <w:rPr>
                <w:rFonts w:hint="eastAsia" w:ascii="宋体" w:eastAsia="宋体"/>
                <w:sz w:val="28"/>
                <w:szCs w:val="28"/>
              </w:rPr>
              <w:t>6</w:t>
            </w:r>
          </w:p>
        </w:tc>
        <w:tc>
          <w:tcPr>
            <w:tcW w:w="3014" w:type="dxa"/>
            <w:vAlign w:val="center"/>
          </w:tcPr>
          <w:p>
            <w:pPr>
              <w:spacing w:line="400" w:lineRule="exact"/>
              <w:jc w:val="center"/>
              <w:rPr>
                <w:rFonts w:ascii="宋体" w:eastAsia="宋体"/>
                <w:sz w:val="28"/>
                <w:szCs w:val="28"/>
              </w:rPr>
            </w:pPr>
          </w:p>
        </w:tc>
        <w:tc>
          <w:tcPr>
            <w:tcW w:w="2888" w:type="dxa"/>
            <w:vAlign w:val="center"/>
          </w:tcPr>
          <w:p>
            <w:pPr>
              <w:spacing w:line="400" w:lineRule="exact"/>
              <w:jc w:val="center"/>
              <w:rPr>
                <w:rFonts w:ascii="宋体" w:eastAsia="宋体"/>
                <w:sz w:val="28"/>
                <w:szCs w:val="28"/>
              </w:rPr>
            </w:pPr>
          </w:p>
        </w:tc>
        <w:tc>
          <w:tcPr>
            <w:tcW w:w="2057" w:type="dxa"/>
            <w:vAlign w:val="center"/>
          </w:tcPr>
          <w:p>
            <w:pPr>
              <w:spacing w:line="400" w:lineRule="exact"/>
              <w:jc w:val="center"/>
              <w:rPr>
                <w:rFonts w:ascii="宋体"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76" w:type="dxa"/>
            <w:vAlign w:val="center"/>
          </w:tcPr>
          <w:p>
            <w:pPr>
              <w:spacing w:line="400" w:lineRule="exact"/>
              <w:jc w:val="center"/>
              <w:rPr>
                <w:rFonts w:ascii="宋体" w:eastAsia="宋体"/>
                <w:sz w:val="28"/>
                <w:szCs w:val="28"/>
              </w:rPr>
            </w:pPr>
            <w:r>
              <w:rPr>
                <w:rFonts w:hint="eastAsia" w:ascii="宋体" w:eastAsia="宋体"/>
                <w:sz w:val="28"/>
                <w:szCs w:val="28"/>
              </w:rPr>
              <w:t>7</w:t>
            </w:r>
          </w:p>
        </w:tc>
        <w:tc>
          <w:tcPr>
            <w:tcW w:w="3014" w:type="dxa"/>
            <w:vAlign w:val="center"/>
          </w:tcPr>
          <w:p>
            <w:pPr>
              <w:spacing w:line="400" w:lineRule="exact"/>
              <w:jc w:val="center"/>
              <w:rPr>
                <w:rFonts w:ascii="宋体" w:eastAsia="宋体"/>
                <w:sz w:val="28"/>
                <w:szCs w:val="28"/>
              </w:rPr>
            </w:pPr>
          </w:p>
        </w:tc>
        <w:tc>
          <w:tcPr>
            <w:tcW w:w="2888" w:type="dxa"/>
            <w:vAlign w:val="center"/>
          </w:tcPr>
          <w:p>
            <w:pPr>
              <w:spacing w:line="400" w:lineRule="exact"/>
              <w:jc w:val="center"/>
              <w:rPr>
                <w:rFonts w:ascii="宋体" w:eastAsia="宋体"/>
                <w:sz w:val="28"/>
                <w:szCs w:val="28"/>
              </w:rPr>
            </w:pPr>
          </w:p>
        </w:tc>
        <w:tc>
          <w:tcPr>
            <w:tcW w:w="2057" w:type="dxa"/>
            <w:vAlign w:val="center"/>
          </w:tcPr>
          <w:p>
            <w:pPr>
              <w:spacing w:line="400" w:lineRule="exact"/>
              <w:jc w:val="center"/>
              <w:rPr>
                <w:rFonts w:ascii="宋体"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76" w:type="dxa"/>
            <w:vAlign w:val="center"/>
          </w:tcPr>
          <w:p>
            <w:pPr>
              <w:spacing w:line="400" w:lineRule="exact"/>
              <w:jc w:val="center"/>
              <w:rPr>
                <w:rFonts w:ascii="宋体" w:eastAsia="宋体"/>
                <w:sz w:val="28"/>
                <w:szCs w:val="28"/>
              </w:rPr>
            </w:pPr>
            <w:r>
              <w:rPr>
                <w:rFonts w:hint="eastAsia" w:ascii="宋体" w:eastAsia="宋体"/>
                <w:sz w:val="28"/>
                <w:szCs w:val="28"/>
              </w:rPr>
              <w:t>8</w:t>
            </w:r>
          </w:p>
        </w:tc>
        <w:tc>
          <w:tcPr>
            <w:tcW w:w="3014" w:type="dxa"/>
            <w:vAlign w:val="center"/>
          </w:tcPr>
          <w:p>
            <w:pPr>
              <w:spacing w:line="400" w:lineRule="exact"/>
              <w:jc w:val="center"/>
              <w:rPr>
                <w:rFonts w:ascii="宋体" w:eastAsia="宋体"/>
                <w:sz w:val="28"/>
                <w:szCs w:val="28"/>
              </w:rPr>
            </w:pPr>
          </w:p>
        </w:tc>
        <w:tc>
          <w:tcPr>
            <w:tcW w:w="2888" w:type="dxa"/>
            <w:vAlign w:val="center"/>
          </w:tcPr>
          <w:p>
            <w:pPr>
              <w:spacing w:line="400" w:lineRule="exact"/>
              <w:jc w:val="center"/>
              <w:rPr>
                <w:rFonts w:ascii="宋体" w:eastAsia="宋体"/>
                <w:sz w:val="28"/>
                <w:szCs w:val="28"/>
              </w:rPr>
            </w:pPr>
          </w:p>
        </w:tc>
        <w:tc>
          <w:tcPr>
            <w:tcW w:w="2057" w:type="dxa"/>
            <w:vAlign w:val="center"/>
          </w:tcPr>
          <w:p>
            <w:pPr>
              <w:spacing w:line="400" w:lineRule="exact"/>
              <w:jc w:val="center"/>
              <w:rPr>
                <w:rFonts w:ascii="宋体"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76" w:type="dxa"/>
            <w:vAlign w:val="center"/>
          </w:tcPr>
          <w:p>
            <w:pPr>
              <w:spacing w:line="400" w:lineRule="exact"/>
              <w:jc w:val="center"/>
              <w:rPr>
                <w:rFonts w:ascii="宋体" w:eastAsia="宋体"/>
                <w:sz w:val="28"/>
                <w:szCs w:val="28"/>
              </w:rPr>
            </w:pPr>
            <w:r>
              <w:rPr>
                <w:rFonts w:hint="eastAsia" w:ascii="宋体" w:eastAsia="宋体"/>
                <w:sz w:val="28"/>
                <w:szCs w:val="28"/>
              </w:rPr>
              <w:t>9</w:t>
            </w:r>
          </w:p>
        </w:tc>
        <w:tc>
          <w:tcPr>
            <w:tcW w:w="3014" w:type="dxa"/>
            <w:vAlign w:val="center"/>
          </w:tcPr>
          <w:p>
            <w:pPr>
              <w:spacing w:line="400" w:lineRule="exact"/>
              <w:jc w:val="center"/>
              <w:rPr>
                <w:rFonts w:ascii="宋体" w:eastAsia="宋体"/>
                <w:sz w:val="28"/>
                <w:szCs w:val="28"/>
              </w:rPr>
            </w:pPr>
          </w:p>
        </w:tc>
        <w:tc>
          <w:tcPr>
            <w:tcW w:w="2888" w:type="dxa"/>
            <w:vAlign w:val="center"/>
          </w:tcPr>
          <w:p>
            <w:pPr>
              <w:spacing w:line="400" w:lineRule="exact"/>
              <w:jc w:val="center"/>
              <w:rPr>
                <w:rFonts w:ascii="宋体" w:eastAsia="宋体"/>
                <w:sz w:val="28"/>
                <w:szCs w:val="28"/>
              </w:rPr>
            </w:pPr>
          </w:p>
        </w:tc>
        <w:tc>
          <w:tcPr>
            <w:tcW w:w="2057" w:type="dxa"/>
            <w:vAlign w:val="center"/>
          </w:tcPr>
          <w:p>
            <w:pPr>
              <w:spacing w:line="400" w:lineRule="exact"/>
              <w:jc w:val="center"/>
              <w:rPr>
                <w:rFonts w:ascii="宋体"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76" w:type="dxa"/>
            <w:vAlign w:val="center"/>
          </w:tcPr>
          <w:p>
            <w:pPr>
              <w:spacing w:line="400" w:lineRule="exact"/>
              <w:jc w:val="center"/>
              <w:rPr>
                <w:rFonts w:ascii="宋体" w:eastAsia="宋体"/>
                <w:sz w:val="28"/>
                <w:szCs w:val="28"/>
              </w:rPr>
            </w:pPr>
            <w:r>
              <w:rPr>
                <w:rFonts w:hint="eastAsia" w:ascii="宋体" w:eastAsia="宋体"/>
                <w:sz w:val="28"/>
                <w:szCs w:val="28"/>
              </w:rPr>
              <w:t>10</w:t>
            </w:r>
          </w:p>
        </w:tc>
        <w:tc>
          <w:tcPr>
            <w:tcW w:w="3014" w:type="dxa"/>
            <w:vAlign w:val="center"/>
          </w:tcPr>
          <w:p>
            <w:pPr>
              <w:spacing w:line="400" w:lineRule="exact"/>
              <w:jc w:val="center"/>
              <w:rPr>
                <w:rFonts w:ascii="宋体" w:eastAsia="宋体"/>
                <w:sz w:val="28"/>
                <w:szCs w:val="28"/>
              </w:rPr>
            </w:pPr>
          </w:p>
        </w:tc>
        <w:tc>
          <w:tcPr>
            <w:tcW w:w="2888" w:type="dxa"/>
            <w:vAlign w:val="center"/>
          </w:tcPr>
          <w:p>
            <w:pPr>
              <w:spacing w:line="400" w:lineRule="exact"/>
              <w:jc w:val="center"/>
              <w:rPr>
                <w:rFonts w:ascii="宋体" w:eastAsia="宋体"/>
                <w:sz w:val="28"/>
                <w:szCs w:val="28"/>
              </w:rPr>
            </w:pPr>
          </w:p>
        </w:tc>
        <w:tc>
          <w:tcPr>
            <w:tcW w:w="2057" w:type="dxa"/>
            <w:vAlign w:val="center"/>
          </w:tcPr>
          <w:p>
            <w:pPr>
              <w:spacing w:line="400" w:lineRule="exact"/>
              <w:jc w:val="center"/>
              <w:rPr>
                <w:rFonts w:ascii="宋体"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876" w:type="dxa"/>
            <w:vAlign w:val="center"/>
          </w:tcPr>
          <w:p>
            <w:pPr>
              <w:spacing w:line="400" w:lineRule="exact"/>
              <w:jc w:val="center"/>
              <w:rPr>
                <w:rFonts w:ascii="宋体" w:eastAsia="宋体"/>
                <w:sz w:val="28"/>
                <w:szCs w:val="28"/>
              </w:rPr>
            </w:pPr>
          </w:p>
        </w:tc>
        <w:tc>
          <w:tcPr>
            <w:tcW w:w="3014" w:type="dxa"/>
            <w:vAlign w:val="center"/>
          </w:tcPr>
          <w:p>
            <w:pPr>
              <w:spacing w:line="400" w:lineRule="exact"/>
              <w:jc w:val="center"/>
              <w:rPr>
                <w:rFonts w:ascii="宋体" w:eastAsia="宋体"/>
                <w:sz w:val="28"/>
                <w:szCs w:val="28"/>
              </w:rPr>
            </w:pPr>
            <w:r>
              <w:rPr>
                <w:rFonts w:hint="eastAsia" w:ascii="宋体" w:eastAsia="宋体"/>
                <w:sz w:val="28"/>
                <w:szCs w:val="28"/>
              </w:rPr>
              <w:t>合计</w:t>
            </w:r>
          </w:p>
        </w:tc>
        <w:tc>
          <w:tcPr>
            <w:tcW w:w="2888" w:type="dxa"/>
            <w:vAlign w:val="center"/>
          </w:tcPr>
          <w:p>
            <w:pPr>
              <w:spacing w:line="400" w:lineRule="exact"/>
              <w:jc w:val="center"/>
              <w:rPr>
                <w:rFonts w:ascii="宋体" w:eastAsia="宋体"/>
                <w:sz w:val="28"/>
                <w:szCs w:val="28"/>
              </w:rPr>
            </w:pPr>
          </w:p>
        </w:tc>
        <w:tc>
          <w:tcPr>
            <w:tcW w:w="2057" w:type="dxa"/>
            <w:vAlign w:val="center"/>
          </w:tcPr>
          <w:p>
            <w:pPr>
              <w:spacing w:line="400" w:lineRule="exact"/>
              <w:jc w:val="center"/>
              <w:rPr>
                <w:rFonts w:ascii="宋体" w:eastAsia="宋体"/>
                <w:sz w:val="28"/>
                <w:szCs w:val="28"/>
              </w:rPr>
            </w:pPr>
          </w:p>
        </w:tc>
      </w:tr>
    </w:tbl>
    <w:p>
      <w:pPr>
        <w:widowControl/>
        <w:ind w:firstLine="240" w:firstLineChars="100"/>
        <w:jc w:val="left"/>
      </w:pPr>
      <w:r>
        <w:rPr>
          <w:rFonts w:ascii="宋体" w:eastAsia="宋体" w:cs="宋体"/>
          <w:kern w:val="0"/>
          <w:sz w:val="24"/>
        </w:rPr>
        <w:t xml:space="preserve">本《租金支付明细表》为《房屋出租合同》附件 </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path/>
          <v:fill on="f" focussize="0,0"/>
          <v:stroke on="f" weight="0.5pt" joinstyle="miter"/>
          <v:imagedata o:title=""/>
          <o:lock v:ext="edit"/>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PowerPlusWaterMarkObject16866135" o:spid="_x0000_s1027" o:spt="136" type="#_x0000_t136" style="position:absolute;left:0pt;height:236.8pt;width:415.3pt;mso-position-horizontal:center;mso-position-horizontal-relative:margin;mso-position-vertical:center;mso-position-vertical-relative:margin;z-index:-251656192;mso-width-relative:page;mso-height-relative:page;" fillcolor="#C0C0C0" filled="t" stroked="f" coordsize="21600,21600">
          <v:path/>
          <v:fill on="t" opacity="32768f" focussize="0,0"/>
          <v:stroke on="f"/>
          <v:imagedata o:title=""/>
          <o:lock v:ext="edit" text="f" aspectratio="t"/>
          <v:textpath on="t" fitshape="t" fitpath="t" trim="t" xscale="f" string="样本" style="font-family:宋体;font-size:36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B1148E"/>
    <w:rsid w:val="00047515"/>
    <w:rsid w:val="00052AD4"/>
    <w:rsid w:val="00094543"/>
    <w:rsid w:val="000B563F"/>
    <w:rsid w:val="000B7BA8"/>
    <w:rsid w:val="000F1072"/>
    <w:rsid w:val="001317F3"/>
    <w:rsid w:val="00191512"/>
    <w:rsid w:val="001E247B"/>
    <w:rsid w:val="001F44F0"/>
    <w:rsid w:val="00234F57"/>
    <w:rsid w:val="002511CF"/>
    <w:rsid w:val="00254ED4"/>
    <w:rsid w:val="00272D6C"/>
    <w:rsid w:val="002F6091"/>
    <w:rsid w:val="00307C2F"/>
    <w:rsid w:val="0035406D"/>
    <w:rsid w:val="003770BD"/>
    <w:rsid w:val="003E5779"/>
    <w:rsid w:val="00450B41"/>
    <w:rsid w:val="00457BED"/>
    <w:rsid w:val="0047282E"/>
    <w:rsid w:val="004A0A09"/>
    <w:rsid w:val="004A6B50"/>
    <w:rsid w:val="004B4C03"/>
    <w:rsid w:val="004B6236"/>
    <w:rsid w:val="00526047"/>
    <w:rsid w:val="00562A38"/>
    <w:rsid w:val="005A3335"/>
    <w:rsid w:val="0065464B"/>
    <w:rsid w:val="00677C62"/>
    <w:rsid w:val="006860ED"/>
    <w:rsid w:val="00740162"/>
    <w:rsid w:val="00745428"/>
    <w:rsid w:val="007D1856"/>
    <w:rsid w:val="007F7E18"/>
    <w:rsid w:val="00820438"/>
    <w:rsid w:val="0085207B"/>
    <w:rsid w:val="008711D0"/>
    <w:rsid w:val="00872A6D"/>
    <w:rsid w:val="00883552"/>
    <w:rsid w:val="008B0718"/>
    <w:rsid w:val="008D2B06"/>
    <w:rsid w:val="008E5738"/>
    <w:rsid w:val="008F6016"/>
    <w:rsid w:val="00914D40"/>
    <w:rsid w:val="00932243"/>
    <w:rsid w:val="00970C20"/>
    <w:rsid w:val="00993E89"/>
    <w:rsid w:val="009A27C1"/>
    <w:rsid w:val="009A4E49"/>
    <w:rsid w:val="009D4BCA"/>
    <w:rsid w:val="009D4E70"/>
    <w:rsid w:val="00A07E50"/>
    <w:rsid w:val="00A26949"/>
    <w:rsid w:val="00A46572"/>
    <w:rsid w:val="00A5657F"/>
    <w:rsid w:val="00A84314"/>
    <w:rsid w:val="00A96FC4"/>
    <w:rsid w:val="00A97709"/>
    <w:rsid w:val="00AC0230"/>
    <w:rsid w:val="00AC3710"/>
    <w:rsid w:val="00B06D6A"/>
    <w:rsid w:val="00B1148E"/>
    <w:rsid w:val="00B914D7"/>
    <w:rsid w:val="00BA554B"/>
    <w:rsid w:val="00BE1989"/>
    <w:rsid w:val="00C07301"/>
    <w:rsid w:val="00C0766A"/>
    <w:rsid w:val="00C52286"/>
    <w:rsid w:val="00C91C80"/>
    <w:rsid w:val="00CD0936"/>
    <w:rsid w:val="00CD0D1B"/>
    <w:rsid w:val="00D17FAD"/>
    <w:rsid w:val="00D20452"/>
    <w:rsid w:val="00D61D60"/>
    <w:rsid w:val="00D74D74"/>
    <w:rsid w:val="00D827FA"/>
    <w:rsid w:val="00D9369D"/>
    <w:rsid w:val="00DA6D0D"/>
    <w:rsid w:val="00DA7CEB"/>
    <w:rsid w:val="00E418E2"/>
    <w:rsid w:val="00E73211"/>
    <w:rsid w:val="00F2015D"/>
    <w:rsid w:val="00F763E8"/>
    <w:rsid w:val="00FC403D"/>
    <w:rsid w:val="00FD471F"/>
    <w:rsid w:val="00FE1504"/>
    <w:rsid w:val="04040FCF"/>
    <w:rsid w:val="08BB33F6"/>
    <w:rsid w:val="09F406FF"/>
    <w:rsid w:val="0D1365BD"/>
    <w:rsid w:val="108465A8"/>
    <w:rsid w:val="109C5053"/>
    <w:rsid w:val="1436140E"/>
    <w:rsid w:val="14730CFC"/>
    <w:rsid w:val="1BC469CA"/>
    <w:rsid w:val="1BF234A9"/>
    <w:rsid w:val="1E461854"/>
    <w:rsid w:val="21EB4BC2"/>
    <w:rsid w:val="22583782"/>
    <w:rsid w:val="242B6701"/>
    <w:rsid w:val="27D067AB"/>
    <w:rsid w:val="2920742A"/>
    <w:rsid w:val="2FED2548"/>
    <w:rsid w:val="300B2279"/>
    <w:rsid w:val="31065920"/>
    <w:rsid w:val="38011F2E"/>
    <w:rsid w:val="38FB2827"/>
    <w:rsid w:val="393B0782"/>
    <w:rsid w:val="417B04E0"/>
    <w:rsid w:val="45986D51"/>
    <w:rsid w:val="46EB4C35"/>
    <w:rsid w:val="473473EC"/>
    <w:rsid w:val="48322FBE"/>
    <w:rsid w:val="495310DA"/>
    <w:rsid w:val="4D3D682C"/>
    <w:rsid w:val="4E1F57C8"/>
    <w:rsid w:val="5FED1CB6"/>
    <w:rsid w:val="63720A8D"/>
    <w:rsid w:val="63AC219D"/>
    <w:rsid w:val="6A205A1B"/>
    <w:rsid w:val="6A78593E"/>
    <w:rsid w:val="70044F28"/>
    <w:rsid w:val="74A867E4"/>
    <w:rsid w:val="7C1652B9"/>
    <w:rsid w:val="7DDA3D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宋体" w:eastAsia="仿宋_GB2312" w:cs="Times New Roman"/>
      <w:kern w:val="10"/>
      <w:sz w:val="32"/>
      <w:szCs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qFormat/>
    <w:uiPriority w:val="0"/>
    <w:rPr>
      <w:color w:val="333333"/>
      <w:u w:val="none"/>
    </w:rPr>
  </w:style>
  <w:style w:type="paragraph" w:styleId="8">
    <w:name w:val="List Paragraph"/>
    <w:basedOn w:val="1"/>
    <w:qFormat/>
    <w:uiPriority w:val="34"/>
    <w:pPr>
      <w:ind w:firstLine="420" w:firstLineChars="200"/>
    </w:pPr>
  </w:style>
  <w:style w:type="character" w:customStyle="1" w:styleId="9">
    <w:name w:val="批注框文本 Char"/>
    <w:basedOn w:val="6"/>
    <w:link w:val="2"/>
    <w:semiHidden/>
    <w:qFormat/>
    <w:uiPriority w:val="99"/>
    <w:rPr>
      <w:rFonts w:ascii="仿宋_GB2312" w:hAnsi="宋体" w:eastAsia="仿宋_GB2312"/>
      <w:kern w:val="1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537</Words>
  <Characters>3061</Characters>
  <Lines>25</Lines>
  <Paragraphs>7</Paragraphs>
  <TotalTime>26</TotalTime>
  <ScaleCrop>false</ScaleCrop>
  <LinksUpToDate>false</LinksUpToDate>
  <CharactersWithSpaces>3591</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2019-12-09T01:20:00Z</dcterms:created>
  <dc:creator>yanjuedu</dc:creator>
  <cp:lastModifiedBy>yanjuedu</cp:lastModifiedBy>
  <cp:lastPrinted>2020-11-24T02:50:00Z</cp:lastPrinted>
  <dcterms:modified xsi:type="dcterms:W3CDTF">2020-11-24T06:56:04Z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