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建德市寿昌镇中山路37号房屋3年租赁权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HJS2020ZL1383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成交之日起3个工作日内携带报名时上传的主体资格证明等相关文件原件至杭交所完成现场确认和签署《成交通知书》、交易记录、《房屋租赁合同》等相关文件。承租方须在成交次日起5个工作日内向杭交所资金监管账户支付第一期租金、交易服务费、租赁保证金等交易资金。</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4、同意承租方已付的交易保证金自动转为交易服务费，多余部分（若有）待《房屋租赁合同》签署之日依次冲抵租赁保证金和第一期租金</w:t>
      </w:r>
      <w:bookmarkStart w:id="0" w:name="_GoBack"/>
      <w:bookmarkEnd w:id="0"/>
      <w:r>
        <w:rPr>
          <w:rFonts w:hint="eastAsia" w:asciiTheme="minorEastAsia" w:hAnsiTheme="minorEastAsia" w:eastAsiaTheme="minorEastAsia"/>
          <w:szCs w:val="21"/>
          <w:lang w:val="en-US" w:eastAsia="zh-CN"/>
        </w:rPr>
        <w:t>，由杭交所按出租方要求的时间内将已收款项划转至出租方的指定账户。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本次租赁房屋的交接，在出租方与承租方之间进行。承租方付清第一期租金、租赁保证金、交易服务费后由出租方在起租日前将租赁房屋交付给承租方。如承租方逾期付款，出租方有权延期交付，租期不顺延。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本次交易标的的原承租人获得本次租赁权的，按约定付清第一期租金、租赁保证金及交易服务费后，即视作出租方已完成本次租赁权的交付。（原承租人适用）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若承租方为原承租人外的其他人的，承租方应理解出租方在清退原承租人工作方面的复杂性。如果因出租方无法顺利收回租赁房屋原因导致延迟交付的，不视为出租方违约。承租方须无条件同意等待租赁房屋的腾退，直至交付止，等待期间不得要求退回已交的第一期租金、租赁保证金、交易服务费或修改《房屋租赁合同》。实际交付时，出租方与承租方补签《补充协议书》，明确租期起始时间等。租赁期以《补充协议书》上确定的交付之日起算，即以实际交付租赁房屋之日起算租赁期限，自动后延为租赁期整三年，在此期间承租方如有损失，全部自行承担。（非原承租人适用）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 xml:space="preserve">承租方保证在该租赁房屋所规定的用途范围内，按国家规定和《房屋租赁合同》约定依法经营，自行负责办理相关手续和支付相关费用，且按相关规定依法办理开业的证照等审批手续，否则视承租方违约。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、出租方与承租方的权利义务详见《房屋租赁合同》（样本）。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rPr>
        <w:t>第一计租年度一个月租金计收。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asciiTheme="minorEastAsia" w:hAnsiTheme="minorEastAsia" w:eastAsiaTheme="minorEastAsia"/>
          <w:szCs w:val="21"/>
        </w:rPr>
        <w:t>、若非</w:t>
      </w:r>
      <w:r>
        <w:rPr>
          <w:rFonts w:hint="eastAsia" w:asciiTheme="minorEastAsia" w:hAnsiTheme="minorEastAsia" w:eastAsiaTheme="minorEastAsia"/>
          <w:szCs w:val="21"/>
        </w:rPr>
        <w:t>出租方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rPr>
        <w:t>出租方</w:t>
      </w:r>
      <w:r>
        <w:rPr>
          <w:rFonts w:asciiTheme="minorEastAsia" w:hAnsiTheme="minorEastAsia" w:eastAsiaTheme="minorEastAsia"/>
          <w:szCs w:val="21"/>
        </w:rPr>
        <w:t>有权扣除</w:t>
      </w:r>
      <w:r>
        <w:rPr>
          <w:rFonts w:hint="eastAsia" w:asciiTheme="minorEastAsia" w:hAnsiTheme="minorEastAsia" w:eastAsiaTheme="minorEastAsia"/>
          <w:szCs w:val="21"/>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rPr>
        <w:t>出租方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《房屋租赁合同》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25C93E57"/>
    <w:rsid w:val="33911798"/>
    <w:rsid w:val="4B6931A0"/>
    <w:rsid w:val="4DB64E16"/>
    <w:rsid w:val="62B42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uiPriority w:val="99"/>
    <w:pPr>
      <w:tabs>
        <w:tab w:val="center" w:pos="4153"/>
        <w:tab w:val="right" w:pos="8306"/>
      </w:tabs>
      <w:snapToGrid w:val="0"/>
      <w:jc w:val="left"/>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107</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2020-11-24T08:58:56Z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