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40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4077" w:type="dxa"/>
            <w:vAlign w:val="center"/>
          </w:tcPr>
          <w:p>
            <w:pPr>
              <w:shd w:val="clear"/>
              <w:spacing w:line="300" w:lineRule="exact"/>
              <w:rPr>
                <w:rFonts w:ascii="宋体"/>
                <w:spacing w:val="-10"/>
                <w:sz w:val="24"/>
                <w:highlight w:val="none"/>
              </w:rPr>
            </w:pPr>
            <w:r>
              <w:rPr>
                <w:rFonts w:hint="eastAsia" w:ascii="宋体" w:hAnsi="宋体"/>
                <w:spacing w:val="-10"/>
                <w:sz w:val="24"/>
                <w:highlight w:val="none"/>
              </w:rPr>
              <w:t>合同编号</w:t>
            </w:r>
            <w:r>
              <w:rPr>
                <w:rFonts w:hint="eastAsia" w:ascii="宋体" w:hAnsi="宋体"/>
                <w:spacing w:val="20"/>
                <w:sz w:val="24"/>
                <w:highlight w:val="none"/>
              </w:rPr>
              <w:t>XZ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4077" w:type="dxa"/>
            <w:vAlign w:val="center"/>
          </w:tcPr>
          <w:p>
            <w:pPr>
              <w:shd w:val="clear"/>
              <w:spacing w:line="300" w:lineRule="exact"/>
              <w:rPr>
                <w:rFonts w:ascii="宋体"/>
                <w:spacing w:val="-10"/>
                <w:sz w:val="24"/>
                <w:highlight w:val="none"/>
              </w:rPr>
            </w:pPr>
            <w:r>
              <w:rPr>
                <w:rFonts w:hint="eastAsia" w:ascii="宋体" w:hAnsi="宋体"/>
                <w:spacing w:val="-10"/>
                <w:sz w:val="24"/>
                <w:highlight w:val="none"/>
              </w:rPr>
              <w:t>地址：</w:t>
            </w:r>
            <w:r>
              <w:rPr>
                <w:rFonts w:ascii="宋体"/>
                <w:spacing w:val="-10"/>
                <w:sz w:val="24"/>
                <w:highlight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4077" w:type="dxa"/>
            <w:vAlign w:val="center"/>
          </w:tcPr>
          <w:p>
            <w:pPr>
              <w:shd w:val="clear"/>
              <w:spacing w:line="300" w:lineRule="exact"/>
              <w:ind w:left="196" w:hanging="196" w:hangingChars="98"/>
              <w:jc w:val="center"/>
              <w:rPr>
                <w:rFonts w:ascii="宋体" w:hAnsi="宋体"/>
                <w:spacing w:val="-20"/>
                <w:sz w:val="24"/>
                <w:highlight w:val="none"/>
              </w:rPr>
            </w:pPr>
            <w:r>
              <w:rPr>
                <w:rFonts w:hint="eastAsia" w:ascii="宋体" w:hAnsi="宋体"/>
                <w:spacing w:val="-20"/>
                <w:sz w:val="24"/>
                <w:highlight w:val="none"/>
              </w:rPr>
              <w:t>合同有效期</w:t>
            </w:r>
          </w:p>
          <w:p>
            <w:pPr>
              <w:shd w:val="clear"/>
              <w:spacing w:line="300" w:lineRule="exact"/>
              <w:ind w:left="216" w:hanging="215" w:hangingChars="98"/>
              <w:jc w:val="center"/>
              <w:rPr>
                <w:rFonts w:ascii="宋体"/>
                <w:spacing w:val="-10"/>
                <w:sz w:val="24"/>
                <w:highlight w:val="none"/>
              </w:rPr>
            </w:pPr>
          </w:p>
        </w:tc>
      </w:tr>
    </w:tbl>
    <w:p>
      <w:pPr>
        <w:shd w:val="clear"/>
        <w:spacing w:line="740" w:lineRule="exact"/>
        <w:jc w:val="center"/>
        <w:rPr>
          <w:rFonts w:ascii="宋体" w:hAnsi="宋体"/>
          <w:b/>
          <w:sz w:val="72"/>
          <w:szCs w:val="72"/>
          <w:highlight w:val="none"/>
        </w:rPr>
      </w:pPr>
    </w:p>
    <w:p>
      <w:pPr>
        <w:shd w:val="clear"/>
        <w:spacing w:line="740" w:lineRule="exact"/>
        <w:jc w:val="center"/>
        <w:rPr>
          <w:rFonts w:ascii="宋体" w:hAnsi="宋体"/>
          <w:b/>
          <w:sz w:val="72"/>
          <w:szCs w:val="72"/>
          <w:highlight w:val="none"/>
        </w:rPr>
      </w:pPr>
    </w:p>
    <w:p>
      <w:pPr>
        <w:shd w:val="clear"/>
        <w:spacing w:line="740" w:lineRule="exact"/>
        <w:jc w:val="center"/>
        <w:rPr>
          <w:rFonts w:ascii="宋体" w:hAnsi="宋体"/>
          <w:b/>
          <w:sz w:val="72"/>
          <w:szCs w:val="72"/>
          <w:highlight w:val="none"/>
        </w:rPr>
      </w:pPr>
      <w:r>
        <w:rPr>
          <w:rFonts w:hint="eastAsia" w:ascii="宋体" w:hAnsi="宋体"/>
          <w:b/>
          <w:sz w:val="72"/>
          <w:szCs w:val="72"/>
          <w:highlight w:val="none"/>
        </w:rPr>
        <w:t>房</w:t>
      </w:r>
    </w:p>
    <w:p>
      <w:pPr>
        <w:shd w:val="clear"/>
        <w:spacing w:line="740" w:lineRule="exact"/>
        <w:jc w:val="center"/>
        <w:rPr>
          <w:rFonts w:ascii="宋体" w:hAnsi="宋体"/>
          <w:b/>
          <w:sz w:val="72"/>
          <w:szCs w:val="72"/>
          <w:highlight w:val="none"/>
        </w:rPr>
      </w:pPr>
    </w:p>
    <w:p>
      <w:pPr>
        <w:shd w:val="clear"/>
        <w:spacing w:line="740" w:lineRule="exact"/>
        <w:jc w:val="center"/>
        <w:rPr>
          <w:rFonts w:ascii="宋体" w:hAnsi="宋体"/>
          <w:b/>
          <w:sz w:val="72"/>
          <w:szCs w:val="72"/>
          <w:highlight w:val="none"/>
        </w:rPr>
      </w:pPr>
      <w:r>
        <w:rPr>
          <w:rFonts w:hint="eastAsia" w:ascii="宋体" w:hAnsi="宋体"/>
          <w:b/>
          <w:sz w:val="72"/>
          <w:szCs w:val="72"/>
          <w:highlight w:val="none"/>
        </w:rPr>
        <w:t>产</w:t>
      </w:r>
    </w:p>
    <w:p>
      <w:pPr>
        <w:shd w:val="clear"/>
        <w:spacing w:line="740" w:lineRule="exact"/>
        <w:rPr>
          <w:rFonts w:ascii="宋体"/>
          <w:b/>
          <w:sz w:val="44"/>
          <w:szCs w:val="72"/>
          <w:highlight w:val="none"/>
        </w:rPr>
      </w:pPr>
    </w:p>
    <w:p>
      <w:pPr>
        <w:shd w:val="clear"/>
        <w:spacing w:line="740" w:lineRule="exact"/>
        <w:jc w:val="center"/>
        <w:rPr>
          <w:rFonts w:ascii="宋体"/>
          <w:b/>
          <w:sz w:val="72"/>
          <w:szCs w:val="72"/>
          <w:highlight w:val="none"/>
        </w:rPr>
      </w:pPr>
      <w:r>
        <w:rPr>
          <w:rFonts w:hint="eastAsia" w:ascii="宋体" w:hAnsi="宋体"/>
          <w:b/>
          <w:sz w:val="72"/>
          <w:szCs w:val="72"/>
          <w:highlight w:val="none"/>
        </w:rPr>
        <w:t>租</w:t>
      </w:r>
    </w:p>
    <w:p>
      <w:pPr>
        <w:shd w:val="clear"/>
        <w:spacing w:line="740" w:lineRule="exact"/>
        <w:jc w:val="center"/>
        <w:rPr>
          <w:rFonts w:ascii="宋体"/>
          <w:b/>
          <w:sz w:val="72"/>
          <w:szCs w:val="72"/>
          <w:highlight w:val="none"/>
        </w:rPr>
      </w:pPr>
    </w:p>
    <w:p>
      <w:pPr>
        <w:shd w:val="clear"/>
        <w:spacing w:line="740" w:lineRule="exact"/>
        <w:jc w:val="center"/>
        <w:rPr>
          <w:rFonts w:ascii="宋体"/>
          <w:b/>
          <w:sz w:val="72"/>
          <w:szCs w:val="72"/>
          <w:highlight w:val="none"/>
        </w:rPr>
      </w:pPr>
      <w:r>
        <w:rPr>
          <w:rFonts w:hint="eastAsia" w:ascii="宋体" w:hAnsi="宋体"/>
          <w:b/>
          <w:sz w:val="72"/>
          <w:szCs w:val="72"/>
          <w:highlight w:val="none"/>
        </w:rPr>
        <w:t>赁</w:t>
      </w:r>
    </w:p>
    <w:p>
      <w:pPr>
        <w:shd w:val="clear"/>
        <w:spacing w:line="740" w:lineRule="exact"/>
        <w:jc w:val="center"/>
        <w:rPr>
          <w:rFonts w:ascii="宋体"/>
          <w:b/>
          <w:sz w:val="72"/>
          <w:szCs w:val="72"/>
          <w:highlight w:val="none"/>
        </w:rPr>
      </w:pPr>
    </w:p>
    <w:p>
      <w:pPr>
        <w:shd w:val="clear"/>
        <w:spacing w:line="740" w:lineRule="exact"/>
        <w:jc w:val="center"/>
        <w:rPr>
          <w:rFonts w:ascii="宋体"/>
          <w:b/>
          <w:sz w:val="72"/>
          <w:szCs w:val="72"/>
          <w:highlight w:val="none"/>
        </w:rPr>
      </w:pPr>
      <w:r>
        <w:rPr>
          <w:rFonts w:hint="eastAsia" w:ascii="宋体" w:hAnsi="宋体"/>
          <w:b/>
          <w:sz w:val="72"/>
          <w:szCs w:val="72"/>
          <w:highlight w:val="none"/>
        </w:rPr>
        <w:t>合</w:t>
      </w:r>
    </w:p>
    <w:p>
      <w:pPr>
        <w:shd w:val="clear"/>
        <w:spacing w:line="740" w:lineRule="exact"/>
        <w:jc w:val="center"/>
        <w:rPr>
          <w:rFonts w:ascii="宋体"/>
          <w:b/>
          <w:sz w:val="72"/>
          <w:szCs w:val="72"/>
          <w:highlight w:val="none"/>
        </w:rPr>
      </w:pPr>
    </w:p>
    <w:p>
      <w:pPr>
        <w:shd w:val="clear"/>
        <w:spacing w:line="740" w:lineRule="exact"/>
        <w:jc w:val="center"/>
        <w:rPr>
          <w:rFonts w:ascii="宋体"/>
          <w:b/>
          <w:sz w:val="72"/>
          <w:szCs w:val="72"/>
          <w:highlight w:val="none"/>
        </w:rPr>
      </w:pPr>
      <w:r>
        <w:rPr>
          <w:rFonts w:hint="eastAsia" w:ascii="宋体" w:hAnsi="宋体"/>
          <w:b/>
          <w:sz w:val="72"/>
          <w:szCs w:val="72"/>
          <w:highlight w:val="none"/>
        </w:rPr>
        <w:t>同</w:t>
      </w:r>
    </w:p>
    <w:p>
      <w:pPr>
        <w:shd w:val="clear"/>
        <w:ind w:firstLine="1428" w:firstLineChars="395"/>
        <w:rPr>
          <w:rFonts w:ascii="宋体" w:hAnsi="宋体"/>
          <w:b/>
          <w:sz w:val="36"/>
          <w:szCs w:val="36"/>
          <w:highlight w:val="none"/>
        </w:rPr>
      </w:pPr>
    </w:p>
    <w:p>
      <w:pPr>
        <w:shd w:val="clear"/>
        <w:ind w:firstLine="1428" w:firstLineChars="395"/>
        <w:rPr>
          <w:rFonts w:ascii="宋体"/>
          <w:b/>
          <w:sz w:val="36"/>
          <w:szCs w:val="36"/>
          <w:highlight w:val="none"/>
        </w:rPr>
      </w:pPr>
      <w:r>
        <w:rPr>
          <w:rFonts w:hint="eastAsia" w:ascii="宋体" w:hAnsi="宋体"/>
          <w:b/>
          <w:sz w:val="36"/>
          <w:szCs w:val="36"/>
          <w:highlight w:val="none"/>
        </w:rPr>
        <w:t>编制单位：杭州市新州房屋开发公司</w:t>
      </w:r>
    </w:p>
    <w:p>
      <w:pPr>
        <w:shd w:val="clear"/>
        <w:ind w:firstLine="1428" w:firstLineChars="395"/>
        <w:rPr>
          <w:rFonts w:ascii="宋体"/>
          <w:b/>
          <w:sz w:val="36"/>
          <w:szCs w:val="36"/>
          <w:highlight w:val="none"/>
        </w:rPr>
      </w:pPr>
      <w:r>
        <w:rPr>
          <w:rFonts w:hint="eastAsia" w:ascii="宋体" w:hAnsi="宋体"/>
          <w:b/>
          <w:sz w:val="36"/>
          <w:szCs w:val="36"/>
          <w:highlight w:val="none"/>
        </w:rPr>
        <w:t>编制日期：</w:t>
      </w:r>
      <w:r>
        <w:rPr>
          <w:rFonts w:ascii="宋体"/>
          <w:b/>
          <w:sz w:val="36"/>
          <w:szCs w:val="36"/>
          <w:highlight w:val="none"/>
        </w:rPr>
        <w:t xml:space="preserve"> </w:t>
      </w:r>
    </w:p>
    <w:p>
      <w:pPr>
        <w:shd w:val="clear"/>
        <w:spacing w:line="360" w:lineRule="auto"/>
        <w:jc w:val="center"/>
        <w:rPr>
          <w:rFonts w:ascii="宋体"/>
          <w:b/>
          <w:bCs/>
          <w:sz w:val="44"/>
          <w:szCs w:val="44"/>
          <w:highlight w:val="none"/>
        </w:rPr>
      </w:pPr>
      <w:r>
        <w:rPr>
          <w:rFonts w:hint="eastAsia" w:ascii="宋体" w:hAnsi="宋体"/>
          <w:b/>
          <w:sz w:val="44"/>
          <w:szCs w:val="44"/>
          <w:highlight w:val="none"/>
        </w:rPr>
        <w:t>房产租赁合同</w:t>
      </w:r>
    </w:p>
    <w:p>
      <w:pPr>
        <w:shd w:val="clear"/>
        <w:adjustRightInd w:val="0"/>
        <w:snapToGrid w:val="0"/>
        <w:spacing w:line="360" w:lineRule="auto"/>
        <w:rPr>
          <w:rFonts w:ascii="宋体"/>
          <w:sz w:val="24"/>
          <w:szCs w:val="32"/>
          <w:highlight w:val="none"/>
        </w:rPr>
      </w:pPr>
    </w:p>
    <w:p>
      <w:pPr>
        <w:shd w:val="clear"/>
        <w:adjustRightInd w:val="0"/>
        <w:snapToGrid w:val="0"/>
        <w:spacing w:line="360" w:lineRule="auto"/>
        <w:rPr>
          <w:rFonts w:ascii="宋体"/>
          <w:sz w:val="24"/>
          <w:szCs w:val="32"/>
          <w:highlight w:val="none"/>
        </w:rPr>
      </w:pPr>
      <w:r>
        <w:rPr>
          <w:rFonts w:hint="eastAsia" w:ascii="宋体" w:hAnsi="宋体"/>
          <w:sz w:val="24"/>
          <w:szCs w:val="32"/>
          <w:highlight w:val="none"/>
        </w:rPr>
        <w:t>甲方（出租人）：杭州市新州房屋开发公司</w:t>
      </w:r>
    </w:p>
    <w:p>
      <w:pPr>
        <w:shd w:val="clear"/>
        <w:adjustRightInd w:val="0"/>
        <w:snapToGrid w:val="0"/>
        <w:spacing w:line="360" w:lineRule="auto"/>
        <w:rPr>
          <w:rFonts w:ascii="宋体"/>
          <w:sz w:val="24"/>
          <w:szCs w:val="32"/>
          <w:highlight w:val="none"/>
        </w:rPr>
      </w:pPr>
      <w:r>
        <w:rPr>
          <w:rFonts w:hint="eastAsia" w:ascii="宋体" w:hAnsi="宋体"/>
          <w:sz w:val="24"/>
          <w:szCs w:val="32"/>
          <w:highlight w:val="none"/>
        </w:rPr>
        <w:t>乙方（承租人）：</w:t>
      </w:r>
    </w:p>
    <w:p>
      <w:pPr>
        <w:pStyle w:val="2"/>
        <w:shd w:val="clear"/>
        <w:adjustRightInd w:val="0"/>
        <w:snapToGrid w:val="0"/>
        <w:spacing w:line="360" w:lineRule="auto"/>
        <w:ind w:firstLine="480"/>
        <w:outlineLvl w:val="0"/>
        <w:rPr>
          <w:rFonts w:ascii="宋体"/>
          <w:sz w:val="24"/>
          <w:szCs w:val="32"/>
          <w:highlight w:val="none"/>
        </w:rPr>
      </w:pPr>
      <w:r>
        <w:rPr>
          <w:rFonts w:hint="eastAsia" w:ascii="宋体" w:hAnsi="宋体"/>
          <w:sz w:val="24"/>
          <w:szCs w:val="32"/>
          <w:highlight w:val="none"/>
        </w:rPr>
        <w:t>为较好地服务机关住宅小区，为业主提供生活配套服务，根据《中华人民共和国合同法》、《中华人民共和国城市房地产管理法》及其他有关法律、法规和杭州市房地产管理有关规定，</w:t>
      </w:r>
      <w:r>
        <w:rPr>
          <w:rFonts w:hint="eastAsia" w:ascii="宋体" w:hAnsi="宋体"/>
          <w:sz w:val="24"/>
          <w:szCs w:val="32"/>
          <w:highlight w:val="none"/>
        </w:rPr>
        <w:t>经公开、公平、公正的招标程序</w:t>
      </w:r>
      <w:r>
        <w:rPr>
          <w:rFonts w:hint="eastAsia" w:ascii="宋体" w:hAnsi="宋体"/>
          <w:sz w:val="24"/>
          <w:szCs w:val="32"/>
          <w:highlight w:val="none"/>
        </w:rPr>
        <w:t>，确定乙方为杭州市</w:t>
      </w:r>
      <w:r>
        <w:rPr>
          <w:rFonts w:hint="eastAsia" w:ascii="宋体" w:hAnsi="宋体"/>
          <w:sz w:val="24"/>
          <w:szCs w:val="32"/>
          <w:highlight w:val="none"/>
          <w:u w:val="single"/>
        </w:rPr>
        <w:t>上城区望江家园·东园20,21,22幢20-1室</w:t>
      </w:r>
      <w:r>
        <w:rPr>
          <w:rFonts w:hint="eastAsia" w:ascii="宋体" w:hAnsi="宋体"/>
          <w:sz w:val="24"/>
          <w:szCs w:val="32"/>
          <w:highlight w:val="none"/>
        </w:rPr>
        <w:t>商房的承租人</w:t>
      </w:r>
      <w:r>
        <w:rPr>
          <w:rFonts w:hint="eastAsia" w:ascii="宋体" w:hAnsi="宋体"/>
          <w:sz w:val="24"/>
          <w:szCs w:val="32"/>
          <w:highlight w:val="none"/>
        </w:rPr>
        <w:t>。现甲、乙双方在自愿、公平、诚实信用、有偿使用原则的基础上，就该房屋租赁经营有关事项，订立本合同，共同遵守执行。</w:t>
      </w:r>
    </w:p>
    <w:p>
      <w:pPr>
        <w:pStyle w:val="2"/>
        <w:shd w:val="clear"/>
        <w:adjustRightInd w:val="0"/>
        <w:snapToGrid w:val="0"/>
        <w:spacing w:line="360" w:lineRule="auto"/>
        <w:ind w:firstLine="480"/>
        <w:outlineLvl w:val="0"/>
        <w:rPr>
          <w:rFonts w:ascii="宋体"/>
          <w:sz w:val="24"/>
          <w:szCs w:val="32"/>
          <w:highlight w:val="none"/>
        </w:rPr>
      </w:pPr>
      <w:r>
        <w:rPr>
          <w:rFonts w:hint="eastAsia" w:ascii="宋体" w:hAnsi="宋体"/>
          <w:sz w:val="24"/>
          <w:szCs w:val="32"/>
          <w:highlight w:val="none"/>
        </w:rPr>
        <w:t>第一条租赁、经营房屋情况</w:t>
      </w:r>
    </w:p>
    <w:p>
      <w:pPr>
        <w:shd w:val="clear"/>
        <w:adjustRightInd w:val="0"/>
        <w:snapToGrid w:val="0"/>
        <w:spacing w:line="360" w:lineRule="auto"/>
        <w:ind w:firstLine="480" w:firstLineChars="200"/>
        <w:rPr>
          <w:rFonts w:ascii="宋体"/>
          <w:sz w:val="24"/>
          <w:szCs w:val="32"/>
          <w:highlight w:val="none"/>
          <w:u w:val="single"/>
        </w:rPr>
      </w:pPr>
      <w:r>
        <w:rPr>
          <w:rFonts w:hint="eastAsia" w:ascii="宋体" w:hAnsi="宋体"/>
          <w:sz w:val="24"/>
          <w:szCs w:val="32"/>
          <w:highlight w:val="none"/>
        </w:rPr>
        <w:t>（一）甲方同意将座落在</w:t>
      </w:r>
      <w:r>
        <w:rPr>
          <w:rFonts w:hint="eastAsia" w:ascii="宋体" w:hAnsi="宋体"/>
          <w:sz w:val="24"/>
          <w:szCs w:val="32"/>
          <w:highlight w:val="none"/>
          <w:u w:val="single"/>
        </w:rPr>
        <w:t>杭州市上城区望江家园·东园20,21,22幢20-1室</w:t>
      </w:r>
      <w:r>
        <w:rPr>
          <w:rFonts w:hint="eastAsia" w:ascii="宋体" w:hAnsi="宋体"/>
          <w:sz w:val="24"/>
          <w:szCs w:val="32"/>
          <w:highlight w:val="none"/>
        </w:rPr>
        <w:t>商房，合计建筑面积约</w:t>
      </w:r>
      <w:r>
        <w:rPr>
          <w:rFonts w:hint="eastAsia" w:ascii="宋体" w:hAnsi="宋体"/>
          <w:color w:val="000000" w:themeColor="text1"/>
          <w:sz w:val="24"/>
          <w:szCs w:val="32"/>
          <w:highlight w:val="none"/>
          <w:u w:val="single"/>
          <w:lang w:val="en-US" w:eastAsia="zh-CN"/>
        </w:rPr>
        <w:t>639.99</w:t>
      </w:r>
      <w:r>
        <w:rPr>
          <w:rFonts w:hint="eastAsia" w:ascii="宋体" w:hAnsi="宋体"/>
          <w:sz w:val="24"/>
          <w:szCs w:val="32"/>
          <w:highlight w:val="none"/>
        </w:rPr>
        <w:t>㎡（具体面积以房屋现场展示为</w:t>
      </w:r>
      <w:bookmarkStart w:id="0" w:name="_GoBack"/>
      <w:bookmarkEnd w:id="0"/>
      <w:r>
        <w:rPr>
          <w:rFonts w:hint="eastAsia" w:ascii="宋体" w:hAnsi="宋体"/>
          <w:sz w:val="24"/>
          <w:szCs w:val="32"/>
          <w:highlight w:val="none"/>
        </w:rPr>
        <w:t>准），出租给乙方，经营业态为</w:t>
      </w:r>
      <w:r>
        <w:rPr>
          <w:rFonts w:hint="eastAsia" w:ascii="宋体" w:hAnsi="宋体"/>
          <w:sz w:val="24"/>
          <w:highlight w:val="none"/>
          <w:u w:val="single"/>
        </w:rPr>
        <w:t xml:space="preserve">         </w:t>
      </w:r>
      <w:r>
        <w:rPr>
          <w:rFonts w:hint="eastAsia" w:ascii="宋体" w:hAnsi="宋体"/>
          <w:sz w:val="24"/>
          <w:szCs w:val="32"/>
          <w:highlight w:val="none"/>
        </w:rPr>
        <w:t>。</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（二）乙方已实地勘踏了该房屋。对该房屋的面积、用途、位置、设施设备、规划业态要求等现状均已作了充分了解，愿意承租该房屋。</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（三）乙方必须按照其递交甲方的承租用房整个经营业态、场地布置及装修改造方案确定的业态范围进行经营、管理并承担责任，做好相应防火措施。</w:t>
      </w:r>
    </w:p>
    <w:p>
      <w:pPr>
        <w:shd w:val="clear"/>
        <w:adjustRightInd w:val="0"/>
        <w:snapToGrid w:val="0"/>
        <w:spacing w:line="360" w:lineRule="auto"/>
        <w:ind w:firstLine="480" w:firstLineChars="200"/>
        <w:rPr>
          <w:rFonts w:ascii="宋体" w:hAnsi="宋体"/>
          <w:sz w:val="24"/>
          <w:szCs w:val="32"/>
          <w:highlight w:val="none"/>
        </w:rPr>
      </w:pPr>
      <w:r>
        <w:rPr>
          <w:rFonts w:hint="eastAsia" w:ascii="宋体" w:hAnsi="宋体"/>
          <w:sz w:val="24"/>
          <w:szCs w:val="32"/>
          <w:highlight w:val="none"/>
        </w:rPr>
        <w:t>（四）该房屋不得转租或从事其它业态经营。</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第二条租赁、经营期限</w:t>
      </w:r>
    </w:p>
    <w:p>
      <w:pPr>
        <w:shd w:val="clear"/>
        <w:adjustRightInd w:val="0"/>
        <w:snapToGrid w:val="0"/>
        <w:spacing w:line="360" w:lineRule="auto"/>
        <w:ind w:firstLine="480" w:firstLineChars="200"/>
        <w:jc w:val="left"/>
        <w:rPr>
          <w:rFonts w:ascii="宋体" w:hAnsi="宋体"/>
          <w:sz w:val="24"/>
          <w:szCs w:val="32"/>
          <w:highlight w:val="none"/>
        </w:rPr>
      </w:pPr>
      <w:r>
        <w:rPr>
          <w:rFonts w:ascii="宋体" w:hAnsi="宋体"/>
          <w:sz w:val="24"/>
          <w:szCs w:val="32"/>
          <w:highlight w:val="none"/>
        </w:rPr>
        <w:t>1</w:t>
      </w:r>
      <w:r>
        <w:rPr>
          <w:rFonts w:hint="eastAsia" w:ascii="宋体" w:hAnsi="宋体"/>
          <w:sz w:val="24"/>
          <w:szCs w:val="32"/>
          <w:highlight w:val="none"/>
        </w:rPr>
        <w:t>、房屋的租赁期为</w:t>
      </w:r>
      <w:r>
        <w:rPr>
          <w:rFonts w:hint="eastAsia" w:ascii="宋体" w:hAnsi="宋体"/>
          <w:sz w:val="24"/>
          <w:szCs w:val="32"/>
          <w:highlight w:val="none"/>
          <w:u w:val="single"/>
          <w:lang w:val="en-US" w:eastAsia="zh-CN"/>
        </w:rPr>
        <w:t>3</w:t>
      </w:r>
      <w:r>
        <w:rPr>
          <w:rFonts w:hint="eastAsia" w:ascii="宋体" w:hAnsi="宋体"/>
          <w:sz w:val="24"/>
          <w:szCs w:val="32"/>
          <w:highlight w:val="none"/>
          <w:u w:val="single"/>
        </w:rPr>
        <w:t>年</w:t>
      </w:r>
      <w:r>
        <w:rPr>
          <w:rFonts w:hint="eastAsia" w:ascii="宋体" w:hAnsi="宋体"/>
          <w:sz w:val="24"/>
          <w:szCs w:val="32"/>
          <w:highlight w:val="none"/>
        </w:rPr>
        <w:t>，自</w:t>
      </w:r>
      <w:r>
        <w:rPr>
          <w:rFonts w:hint="eastAsia" w:ascii="宋体" w:hAnsi="宋体"/>
          <w:sz w:val="24"/>
          <w:szCs w:val="32"/>
          <w:highlight w:val="none"/>
          <w:u w:val="single"/>
        </w:rPr>
        <w:t xml:space="preserve">    </w:t>
      </w:r>
      <w:r>
        <w:rPr>
          <w:rFonts w:hint="eastAsia" w:ascii="宋体" w:hAnsi="宋体"/>
          <w:sz w:val="24"/>
          <w:szCs w:val="32"/>
          <w:highlight w:val="none"/>
        </w:rPr>
        <w:t>年</w:t>
      </w:r>
      <w:r>
        <w:rPr>
          <w:rFonts w:hint="eastAsia" w:ascii="宋体" w:hAnsi="宋体"/>
          <w:sz w:val="24"/>
          <w:szCs w:val="32"/>
          <w:highlight w:val="none"/>
          <w:u w:val="single"/>
        </w:rPr>
        <w:t xml:space="preserve">    </w:t>
      </w:r>
      <w:r>
        <w:rPr>
          <w:rFonts w:hint="eastAsia" w:ascii="宋体" w:hAnsi="宋体"/>
          <w:sz w:val="24"/>
          <w:szCs w:val="32"/>
          <w:highlight w:val="none"/>
        </w:rPr>
        <w:t>月</w:t>
      </w:r>
      <w:r>
        <w:rPr>
          <w:rFonts w:hint="eastAsia" w:ascii="宋体" w:hAnsi="宋体"/>
          <w:sz w:val="24"/>
          <w:szCs w:val="32"/>
          <w:highlight w:val="none"/>
          <w:u w:val="single"/>
        </w:rPr>
        <w:t xml:space="preserve">     </w:t>
      </w:r>
      <w:r>
        <w:rPr>
          <w:rFonts w:hint="eastAsia" w:ascii="宋体" w:hAnsi="宋体"/>
          <w:sz w:val="24"/>
          <w:szCs w:val="32"/>
          <w:highlight w:val="none"/>
        </w:rPr>
        <w:t>日起至</w:t>
      </w:r>
      <w:r>
        <w:rPr>
          <w:rFonts w:hint="eastAsia" w:ascii="宋体" w:hAnsi="宋体"/>
          <w:sz w:val="24"/>
          <w:szCs w:val="32"/>
          <w:highlight w:val="none"/>
          <w:u w:val="single"/>
        </w:rPr>
        <w:t xml:space="preserve">     </w:t>
      </w:r>
      <w:r>
        <w:rPr>
          <w:rFonts w:hint="eastAsia" w:ascii="宋体" w:hAnsi="宋体"/>
          <w:sz w:val="24"/>
          <w:szCs w:val="32"/>
          <w:highlight w:val="none"/>
        </w:rPr>
        <w:t>年</w:t>
      </w:r>
      <w:r>
        <w:rPr>
          <w:rFonts w:hint="eastAsia" w:ascii="宋体" w:hAnsi="宋体"/>
          <w:sz w:val="24"/>
          <w:szCs w:val="32"/>
          <w:highlight w:val="none"/>
          <w:u w:val="single"/>
        </w:rPr>
        <w:t xml:space="preserve">    </w:t>
      </w:r>
      <w:r>
        <w:rPr>
          <w:rFonts w:hint="eastAsia" w:ascii="宋体" w:hAnsi="宋体"/>
          <w:sz w:val="24"/>
          <w:szCs w:val="32"/>
          <w:highlight w:val="none"/>
        </w:rPr>
        <w:t>月</w:t>
      </w:r>
      <w:r>
        <w:rPr>
          <w:rFonts w:hint="eastAsia" w:ascii="宋体" w:hAnsi="宋体"/>
          <w:sz w:val="24"/>
          <w:szCs w:val="32"/>
          <w:highlight w:val="none"/>
          <w:u w:val="single"/>
        </w:rPr>
        <w:t xml:space="preserve">    </w:t>
      </w:r>
      <w:r>
        <w:rPr>
          <w:rFonts w:hint="eastAsia" w:ascii="宋体" w:hAnsi="宋体"/>
          <w:sz w:val="24"/>
          <w:szCs w:val="32"/>
          <w:highlight w:val="none"/>
        </w:rPr>
        <w:t>日止（以实际交付为准）</w:t>
      </w:r>
      <w:r>
        <w:rPr>
          <w:rFonts w:hint="eastAsia" w:ascii="宋体" w:hAnsi="宋体"/>
          <w:sz w:val="24"/>
          <w:szCs w:val="32"/>
          <w:highlight w:val="none"/>
        </w:rPr>
        <w:t>。</w:t>
      </w:r>
    </w:p>
    <w:p>
      <w:pPr>
        <w:shd w:val="clear"/>
        <w:adjustRightInd w:val="0"/>
        <w:snapToGrid w:val="0"/>
        <w:spacing w:line="360" w:lineRule="auto"/>
        <w:ind w:firstLine="480" w:firstLineChars="200"/>
        <w:jc w:val="left"/>
        <w:rPr>
          <w:rFonts w:ascii="宋体"/>
          <w:color w:val="FF0000"/>
          <w:sz w:val="24"/>
          <w:szCs w:val="32"/>
          <w:highlight w:val="none"/>
        </w:rPr>
      </w:pPr>
      <w:r>
        <w:rPr>
          <w:rFonts w:hint="eastAsia" w:ascii="宋体" w:hAnsi="宋体"/>
          <w:color w:val="FF0000"/>
          <w:sz w:val="24"/>
          <w:szCs w:val="32"/>
          <w:highlight w:val="none"/>
        </w:rPr>
        <w:t>装修免租期1个月，以租赁到期后自动延长1个月并免计租金的方式体现。</w:t>
      </w:r>
      <w:r>
        <w:rPr>
          <w:rFonts w:ascii="宋体" w:hAnsi="宋体"/>
          <w:color w:val="FF0000"/>
          <w:sz w:val="24"/>
          <w:szCs w:val="32"/>
          <w:highlight w:val="none"/>
        </w:rPr>
        <w:t>如租赁过程中因</w:t>
      </w:r>
      <w:r>
        <w:rPr>
          <w:rFonts w:hint="eastAsia" w:ascii="宋体" w:hAnsi="宋体"/>
          <w:color w:val="FF0000"/>
          <w:sz w:val="24"/>
          <w:szCs w:val="32"/>
          <w:highlight w:val="none"/>
        </w:rPr>
        <w:t>乙</w:t>
      </w:r>
      <w:r>
        <w:rPr>
          <w:rFonts w:ascii="宋体" w:hAnsi="宋体"/>
          <w:color w:val="FF0000"/>
          <w:sz w:val="24"/>
          <w:szCs w:val="32"/>
          <w:highlight w:val="none"/>
        </w:rPr>
        <w:t>方原因提前退租的，不予享受免租期。</w:t>
      </w:r>
    </w:p>
    <w:p>
      <w:pPr>
        <w:shd w:val="clear"/>
        <w:adjustRightInd w:val="0"/>
        <w:snapToGrid w:val="0"/>
        <w:spacing w:line="360" w:lineRule="auto"/>
        <w:ind w:firstLine="480" w:firstLineChars="200"/>
        <w:jc w:val="left"/>
        <w:outlineLvl w:val="0"/>
        <w:rPr>
          <w:rFonts w:ascii="宋体" w:hAnsi="宋体"/>
          <w:sz w:val="24"/>
          <w:szCs w:val="32"/>
          <w:highlight w:val="none"/>
        </w:rPr>
      </w:pPr>
      <w:r>
        <w:rPr>
          <w:rFonts w:hint="eastAsia" w:ascii="宋体" w:hAnsi="宋体"/>
          <w:sz w:val="24"/>
          <w:szCs w:val="32"/>
          <w:highlight w:val="none"/>
        </w:rPr>
        <w:t>第三条该房屋的年租金和成交总价：</w:t>
      </w:r>
    </w:p>
    <w:p>
      <w:pPr>
        <w:shd w:val="clear"/>
        <w:adjustRightInd w:val="0"/>
        <w:snapToGrid w:val="0"/>
        <w:spacing w:line="360" w:lineRule="auto"/>
        <w:ind w:firstLine="480" w:firstLineChars="200"/>
        <w:jc w:val="left"/>
        <w:outlineLvl w:val="0"/>
        <w:rPr>
          <w:rFonts w:ascii="宋体" w:hAnsi="宋体"/>
          <w:sz w:val="24"/>
          <w:szCs w:val="32"/>
          <w:highlight w:val="none"/>
        </w:rPr>
      </w:pPr>
      <w:r>
        <w:rPr>
          <w:rFonts w:ascii="宋体" w:hAnsi="宋体"/>
          <w:sz w:val="24"/>
          <w:szCs w:val="32"/>
          <w:highlight w:val="none"/>
        </w:rPr>
        <w:t>1</w:t>
      </w:r>
      <w:r>
        <w:rPr>
          <w:rFonts w:hint="eastAsia" w:ascii="宋体" w:hAnsi="宋体"/>
          <w:sz w:val="24"/>
          <w:szCs w:val="32"/>
          <w:highlight w:val="none"/>
        </w:rPr>
        <w:t>、该房屋的第1年租金为人民币大写：</w:t>
      </w:r>
      <w:r>
        <w:rPr>
          <w:rFonts w:hint="eastAsia" w:ascii="宋体" w:hAnsi="宋体"/>
          <w:sz w:val="24"/>
          <w:szCs w:val="32"/>
          <w:highlight w:val="none"/>
          <w:u w:val="single"/>
        </w:rPr>
        <w:t xml:space="preserve">            整</w:t>
      </w:r>
      <w:r>
        <w:rPr>
          <w:rFonts w:hint="eastAsia" w:ascii="宋体" w:hAnsi="宋体"/>
          <w:sz w:val="24"/>
          <w:szCs w:val="32"/>
          <w:highlight w:val="none"/>
        </w:rPr>
        <w:t>（</w:t>
      </w:r>
      <w:r>
        <w:rPr>
          <w:rFonts w:hint="eastAsia" w:ascii="宋体" w:hAnsi="宋体"/>
          <w:sz w:val="24"/>
          <w:highlight w:val="none"/>
          <w:u w:val="single"/>
        </w:rPr>
        <w:t xml:space="preserve">￥       </w:t>
      </w:r>
      <w:r>
        <w:rPr>
          <w:rFonts w:hint="eastAsia" w:ascii="宋体" w:hAnsi="宋体"/>
          <w:sz w:val="24"/>
          <w:szCs w:val="32"/>
          <w:highlight w:val="none"/>
        </w:rPr>
        <w:t>）（含税），第</w:t>
      </w:r>
      <w:r>
        <w:rPr>
          <w:rFonts w:ascii="宋体" w:hAnsi="宋体"/>
          <w:sz w:val="24"/>
          <w:szCs w:val="32"/>
          <w:highlight w:val="none"/>
        </w:rPr>
        <w:t>2</w:t>
      </w:r>
      <w:r>
        <w:rPr>
          <w:rFonts w:hint="eastAsia" w:ascii="宋体" w:hAnsi="宋体"/>
          <w:sz w:val="24"/>
          <w:szCs w:val="32"/>
          <w:highlight w:val="none"/>
        </w:rPr>
        <w:t>租赁年度年租金为人民币大写：</w:t>
      </w:r>
      <w:r>
        <w:rPr>
          <w:rFonts w:hint="eastAsia" w:ascii="宋体" w:hAnsi="宋体"/>
          <w:sz w:val="24"/>
          <w:szCs w:val="32"/>
          <w:highlight w:val="none"/>
          <w:u w:val="single"/>
        </w:rPr>
        <w:t xml:space="preserve">           元整</w:t>
      </w:r>
      <w:r>
        <w:rPr>
          <w:rFonts w:hint="eastAsia" w:ascii="宋体" w:hAnsi="宋体"/>
          <w:sz w:val="24"/>
          <w:szCs w:val="32"/>
          <w:highlight w:val="none"/>
        </w:rPr>
        <w:t>（</w:t>
      </w:r>
      <w:r>
        <w:rPr>
          <w:rFonts w:hint="eastAsia" w:ascii="宋体" w:hAnsi="宋体"/>
          <w:sz w:val="24"/>
          <w:highlight w:val="none"/>
          <w:u w:val="single"/>
        </w:rPr>
        <w:t xml:space="preserve">￥        </w:t>
      </w:r>
      <w:r>
        <w:rPr>
          <w:rFonts w:hint="eastAsia" w:ascii="宋体" w:hAnsi="宋体"/>
          <w:sz w:val="24"/>
          <w:szCs w:val="32"/>
          <w:highlight w:val="none"/>
        </w:rPr>
        <w:t>）（含税）；第</w:t>
      </w:r>
      <w:r>
        <w:rPr>
          <w:rFonts w:ascii="宋体" w:hAnsi="宋体"/>
          <w:sz w:val="24"/>
          <w:szCs w:val="32"/>
          <w:highlight w:val="none"/>
        </w:rPr>
        <w:t>3</w:t>
      </w:r>
      <w:r>
        <w:rPr>
          <w:rFonts w:hint="eastAsia" w:ascii="宋体" w:hAnsi="宋体"/>
          <w:sz w:val="24"/>
          <w:szCs w:val="32"/>
          <w:highlight w:val="none"/>
        </w:rPr>
        <w:t>租赁年度年租金为人民币大写：</w:t>
      </w:r>
      <w:r>
        <w:rPr>
          <w:rFonts w:hint="eastAsia" w:ascii="宋体" w:hAnsi="宋体"/>
          <w:sz w:val="24"/>
          <w:szCs w:val="32"/>
          <w:highlight w:val="none"/>
          <w:u w:val="single"/>
        </w:rPr>
        <w:t xml:space="preserve">           元整</w:t>
      </w:r>
      <w:r>
        <w:rPr>
          <w:rFonts w:hint="eastAsia" w:ascii="宋体" w:hAnsi="宋体"/>
          <w:sz w:val="24"/>
          <w:szCs w:val="32"/>
          <w:highlight w:val="none"/>
        </w:rPr>
        <w:t>（</w:t>
      </w:r>
      <w:r>
        <w:rPr>
          <w:rFonts w:hint="eastAsia" w:ascii="宋体" w:hAnsi="宋体"/>
          <w:sz w:val="24"/>
          <w:highlight w:val="none"/>
          <w:u w:val="single"/>
        </w:rPr>
        <w:t>￥        .0</w:t>
      </w:r>
      <w:r>
        <w:rPr>
          <w:rFonts w:ascii="宋体"/>
          <w:sz w:val="24"/>
          <w:highlight w:val="none"/>
          <w:u w:val="single"/>
        </w:rPr>
        <w:t>0</w:t>
      </w:r>
      <w:r>
        <w:rPr>
          <w:rFonts w:hint="eastAsia" w:ascii="宋体" w:hAnsi="宋体"/>
          <w:sz w:val="24"/>
          <w:szCs w:val="32"/>
          <w:highlight w:val="none"/>
        </w:rPr>
        <w:t>）（含税），成交总价为人民币大写：</w:t>
      </w:r>
      <w:r>
        <w:rPr>
          <w:rFonts w:hint="eastAsia" w:ascii="宋体" w:hAnsi="宋体"/>
          <w:sz w:val="24"/>
          <w:szCs w:val="32"/>
          <w:highlight w:val="none"/>
          <w:u w:val="single"/>
        </w:rPr>
        <w:t xml:space="preserve">               元整</w:t>
      </w:r>
      <w:r>
        <w:rPr>
          <w:rFonts w:hint="eastAsia" w:ascii="宋体" w:hAnsi="宋体"/>
          <w:sz w:val="24"/>
          <w:szCs w:val="32"/>
          <w:highlight w:val="none"/>
        </w:rPr>
        <w:t>（</w:t>
      </w:r>
      <w:r>
        <w:rPr>
          <w:rFonts w:hint="eastAsia" w:ascii="宋体" w:hAnsi="宋体"/>
          <w:sz w:val="24"/>
          <w:szCs w:val="32"/>
          <w:highlight w:val="none"/>
          <w:u w:val="single"/>
        </w:rPr>
        <w:t xml:space="preserve">￥         </w:t>
      </w:r>
      <w:r>
        <w:rPr>
          <w:rFonts w:hint="eastAsia" w:ascii="宋体" w:hAnsi="宋体"/>
          <w:sz w:val="24"/>
          <w:szCs w:val="32"/>
          <w:highlight w:val="none"/>
        </w:rPr>
        <w:t>）（含税），其中不含税总价为人民币大写：</w:t>
      </w:r>
      <w:r>
        <w:rPr>
          <w:rFonts w:hint="eastAsia" w:ascii="宋体" w:hAnsi="宋体"/>
          <w:sz w:val="24"/>
          <w:szCs w:val="32"/>
          <w:highlight w:val="none"/>
          <w:u w:val="single"/>
        </w:rPr>
        <w:t xml:space="preserve">      分</w:t>
      </w:r>
      <w:r>
        <w:rPr>
          <w:rFonts w:hint="eastAsia" w:ascii="宋体" w:hAnsi="宋体"/>
          <w:sz w:val="24"/>
          <w:szCs w:val="32"/>
          <w:highlight w:val="none"/>
        </w:rPr>
        <w:t>（</w:t>
      </w:r>
      <w:r>
        <w:rPr>
          <w:rFonts w:hint="eastAsia" w:ascii="宋体" w:hAnsi="宋体"/>
          <w:sz w:val="24"/>
          <w:szCs w:val="32"/>
          <w:highlight w:val="none"/>
          <w:u w:val="single"/>
        </w:rPr>
        <w:t>￥        ）</w:t>
      </w:r>
      <w:r>
        <w:rPr>
          <w:rFonts w:hint="eastAsia" w:ascii="宋体" w:hAnsi="宋体"/>
          <w:sz w:val="24"/>
          <w:szCs w:val="32"/>
          <w:highlight w:val="none"/>
        </w:rPr>
        <w:t>，增值税为人民币大写：</w:t>
      </w:r>
      <w:r>
        <w:rPr>
          <w:rFonts w:hint="eastAsia" w:ascii="宋体" w:hAnsi="宋体"/>
          <w:sz w:val="24"/>
          <w:szCs w:val="32"/>
          <w:highlight w:val="none"/>
          <w:u w:val="single"/>
        </w:rPr>
        <w:t xml:space="preserve">          分</w:t>
      </w:r>
      <w:r>
        <w:rPr>
          <w:rFonts w:hint="eastAsia" w:ascii="宋体" w:hAnsi="宋体"/>
          <w:sz w:val="24"/>
          <w:szCs w:val="32"/>
          <w:highlight w:val="none"/>
        </w:rPr>
        <w:t>（</w:t>
      </w:r>
      <w:r>
        <w:rPr>
          <w:rFonts w:hint="eastAsia" w:ascii="宋体" w:hAnsi="宋体"/>
          <w:sz w:val="24"/>
          <w:szCs w:val="32"/>
          <w:highlight w:val="none"/>
          <w:u w:val="single"/>
        </w:rPr>
        <w:t xml:space="preserve">￥ </w:t>
      </w:r>
      <w:r>
        <w:rPr>
          <w:rFonts w:hint="eastAsia" w:ascii="宋体" w:hAnsi="宋体"/>
          <w:sz w:val="24"/>
          <w:szCs w:val="32"/>
          <w:highlight w:val="none"/>
        </w:rPr>
        <w:t>）。</w:t>
      </w:r>
    </w:p>
    <w:p>
      <w:pPr>
        <w:shd w:val="clear"/>
        <w:adjustRightInd w:val="0"/>
        <w:snapToGrid w:val="0"/>
        <w:spacing w:line="360" w:lineRule="auto"/>
        <w:ind w:firstLine="480" w:firstLineChars="200"/>
        <w:jc w:val="left"/>
        <w:outlineLvl w:val="0"/>
        <w:rPr>
          <w:rFonts w:ascii="宋体"/>
          <w:sz w:val="24"/>
          <w:szCs w:val="32"/>
          <w:highlight w:val="none"/>
        </w:rPr>
      </w:pPr>
      <w:r>
        <w:rPr>
          <w:rFonts w:ascii="宋体" w:hAnsi="宋体"/>
          <w:sz w:val="24"/>
          <w:szCs w:val="32"/>
          <w:highlight w:val="none"/>
        </w:rPr>
        <w:t>2</w:t>
      </w:r>
      <w:r>
        <w:rPr>
          <w:rFonts w:hint="eastAsia" w:ascii="宋体" w:hAnsi="宋体"/>
          <w:sz w:val="24"/>
          <w:szCs w:val="32"/>
          <w:highlight w:val="none"/>
        </w:rPr>
        <w:t>、年租金中不含物管费及乙方自用和共用区域能耗费。商房物管费按</w:t>
      </w:r>
      <w:r>
        <w:rPr>
          <w:rFonts w:ascii="宋体" w:hAnsi="宋体"/>
          <w:sz w:val="24"/>
          <w:szCs w:val="32"/>
          <w:highlight w:val="none"/>
          <w:u w:val="single"/>
        </w:rPr>
        <w:t>2.40</w:t>
      </w:r>
      <w:r>
        <w:rPr>
          <w:rFonts w:hint="eastAsia" w:ascii="宋体" w:hAnsi="宋体"/>
          <w:sz w:val="24"/>
          <w:szCs w:val="32"/>
          <w:highlight w:val="none"/>
        </w:rPr>
        <w:t>元</w:t>
      </w:r>
      <w:r>
        <w:rPr>
          <w:rFonts w:ascii="宋体" w:hAnsi="宋体"/>
          <w:sz w:val="24"/>
          <w:szCs w:val="32"/>
          <w:highlight w:val="none"/>
        </w:rPr>
        <w:t>/</w:t>
      </w:r>
      <w:r>
        <w:rPr>
          <w:rFonts w:hint="eastAsia" w:ascii="宋体" w:hAnsi="宋体"/>
          <w:sz w:val="24"/>
          <w:szCs w:val="32"/>
          <w:highlight w:val="none"/>
        </w:rPr>
        <w:t>㎡·月收取。如遇调整，按新收费标准收取。</w:t>
      </w:r>
    </w:p>
    <w:p>
      <w:pPr>
        <w:pStyle w:val="2"/>
        <w:shd w:val="clear"/>
        <w:adjustRightInd w:val="0"/>
        <w:snapToGrid w:val="0"/>
        <w:spacing w:line="360" w:lineRule="auto"/>
        <w:ind w:firstLine="520" w:firstLineChars="217"/>
        <w:rPr>
          <w:rFonts w:ascii="宋体"/>
          <w:sz w:val="24"/>
          <w:szCs w:val="32"/>
          <w:highlight w:val="none"/>
        </w:rPr>
      </w:pPr>
      <w:r>
        <w:rPr>
          <w:rFonts w:hint="eastAsia" w:ascii="宋体" w:hAnsi="宋体"/>
          <w:sz w:val="24"/>
          <w:szCs w:val="32"/>
          <w:highlight w:val="none"/>
        </w:rPr>
        <w:t>第四条租金的支付时间及结算方式</w:t>
      </w:r>
    </w:p>
    <w:p>
      <w:pPr>
        <w:pStyle w:val="2"/>
        <w:shd w:val="clear"/>
        <w:adjustRightInd w:val="0"/>
        <w:snapToGrid w:val="0"/>
        <w:spacing w:afterLines="50" w:line="360" w:lineRule="auto"/>
        <w:ind w:firstLine="520" w:firstLineChars="217"/>
        <w:rPr>
          <w:rFonts w:ascii="宋体"/>
          <w:sz w:val="24"/>
          <w:szCs w:val="32"/>
          <w:highlight w:val="none"/>
        </w:rPr>
      </w:pPr>
      <w:r>
        <w:rPr>
          <w:rFonts w:hint="eastAsia" w:ascii="宋体" w:hAnsi="宋体"/>
          <w:sz w:val="24"/>
          <w:szCs w:val="32"/>
          <w:highlight w:val="none"/>
        </w:rPr>
        <w:t>合同项下商房实行先付款后使用的原则，租金每年支付一次。乙方根据本合同应在签订合同次日起5个工作日内向杭交所资金监管账户支付第1租赁年的租金，后续年度应在支付日期内将应支付的年租金以银行转账方式存入甲方指定账户户名：杭州市新州房屋开发公司；开户行：宁波银行杭州城西支行；帐号：71070122000192674），同时向甲方提交相关转账凭据，以便甲方核实；或将支票、现金（贰万元以下）送至甲方法定住所或甲方书面通知的其他地址，甲方核实收妥乙方交纳款项后，应向乙方出具发票。甲方有权变更上述账号，但应书面通知乙方，乙方收到甲方通知后应按新账号缴交。</w:t>
      </w:r>
    </w:p>
    <w:tbl>
      <w:tblPr>
        <w:tblStyle w:val="6"/>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2"/>
        <w:gridCol w:w="2126"/>
        <w:gridCol w:w="1700"/>
        <w:gridCol w:w="1418"/>
        <w:gridCol w:w="2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vAlign w:val="center"/>
          </w:tcPr>
          <w:p>
            <w:pPr>
              <w:shd w:val="clear"/>
              <w:spacing w:line="360" w:lineRule="auto"/>
              <w:jc w:val="center"/>
              <w:outlineLvl w:val="0"/>
              <w:rPr>
                <w:rFonts w:ascii="宋体"/>
                <w:sz w:val="24"/>
                <w:highlight w:val="none"/>
              </w:rPr>
            </w:pPr>
            <w:r>
              <w:rPr>
                <w:rFonts w:hint="eastAsia" w:ascii="宋体" w:hAnsi="宋体"/>
                <w:sz w:val="24"/>
                <w:highlight w:val="none"/>
              </w:rPr>
              <w:t>序号</w:t>
            </w:r>
          </w:p>
        </w:tc>
        <w:tc>
          <w:tcPr>
            <w:tcW w:w="2126" w:type="dxa"/>
            <w:vAlign w:val="center"/>
          </w:tcPr>
          <w:p>
            <w:pPr>
              <w:shd w:val="clear"/>
              <w:spacing w:line="360" w:lineRule="auto"/>
              <w:jc w:val="center"/>
              <w:outlineLvl w:val="0"/>
              <w:rPr>
                <w:rFonts w:ascii="宋体"/>
                <w:sz w:val="24"/>
                <w:highlight w:val="none"/>
              </w:rPr>
            </w:pPr>
            <w:r>
              <w:rPr>
                <w:rFonts w:hint="eastAsia" w:ascii="宋体" w:hAnsi="宋体"/>
                <w:sz w:val="24"/>
                <w:highlight w:val="none"/>
              </w:rPr>
              <w:t>年度</w:t>
            </w:r>
          </w:p>
        </w:tc>
        <w:tc>
          <w:tcPr>
            <w:tcW w:w="1700" w:type="dxa"/>
            <w:vAlign w:val="center"/>
          </w:tcPr>
          <w:p>
            <w:pPr>
              <w:shd w:val="clear"/>
              <w:spacing w:line="360" w:lineRule="auto"/>
              <w:jc w:val="center"/>
              <w:outlineLvl w:val="0"/>
              <w:rPr>
                <w:rFonts w:ascii="宋体"/>
                <w:sz w:val="24"/>
                <w:highlight w:val="none"/>
              </w:rPr>
            </w:pPr>
            <w:r>
              <w:rPr>
                <w:rFonts w:hint="eastAsia" w:ascii="宋体" w:hAnsi="宋体"/>
                <w:sz w:val="24"/>
                <w:highlight w:val="none"/>
              </w:rPr>
              <w:t>年租金（元）</w:t>
            </w:r>
          </w:p>
        </w:tc>
        <w:tc>
          <w:tcPr>
            <w:tcW w:w="1418" w:type="dxa"/>
            <w:vAlign w:val="center"/>
          </w:tcPr>
          <w:p>
            <w:pPr>
              <w:shd w:val="clear"/>
              <w:spacing w:line="360" w:lineRule="auto"/>
              <w:jc w:val="center"/>
              <w:outlineLvl w:val="0"/>
              <w:rPr>
                <w:rFonts w:ascii="宋体"/>
                <w:sz w:val="24"/>
                <w:highlight w:val="none"/>
              </w:rPr>
            </w:pPr>
            <w:r>
              <w:rPr>
                <w:rFonts w:hint="eastAsia" w:ascii="宋体" w:hAnsi="宋体"/>
                <w:sz w:val="24"/>
                <w:highlight w:val="none"/>
              </w:rPr>
              <w:t>递增率（</w:t>
            </w:r>
            <w:r>
              <w:rPr>
                <w:rFonts w:ascii="宋体" w:hAnsi="宋体"/>
                <w:sz w:val="24"/>
                <w:highlight w:val="none"/>
              </w:rPr>
              <w:t>%</w:t>
            </w:r>
            <w:r>
              <w:rPr>
                <w:rFonts w:hint="eastAsia" w:ascii="宋体" w:hAnsi="宋体"/>
                <w:sz w:val="24"/>
                <w:highlight w:val="none"/>
              </w:rPr>
              <w:t>）</w:t>
            </w:r>
          </w:p>
        </w:tc>
        <w:tc>
          <w:tcPr>
            <w:tcW w:w="2940" w:type="dxa"/>
            <w:vAlign w:val="center"/>
          </w:tcPr>
          <w:p>
            <w:pPr>
              <w:shd w:val="clear"/>
              <w:spacing w:line="360" w:lineRule="auto"/>
              <w:jc w:val="center"/>
              <w:outlineLvl w:val="0"/>
              <w:rPr>
                <w:rFonts w:ascii="宋体"/>
                <w:sz w:val="24"/>
                <w:highlight w:val="none"/>
              </w:rPr>
            </w:pPr>
            <w:r>
              <w:rPr>
                <w:rFonts w:hint="eastAsia" w:ascii="宋体" w:hAnsi="宋体"/>
                <w:sz w:val="24"/>
                <w:highlight w:val="none"/>
              </w:rPr>
              <w:t>租金支付日期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vAlign w:val="center"/>
          </w:tcPr>
          <w:p>
            <w:pPr>
              <w:shd w:val="clear"/>
              <w:spacing w:line="360" w:lineRule="auto"/>
              <w:jc w:val="center"/>
              <w:outlineLvl w:val="0"/>
              <w:rPr>
                <w:rFonts w:ascii="宋体" w:hAnsi="宋体"/>
                <w:sz w:val="24"/>
                <w:highlight w:val="none"/>
              </w:rPr>
            </w:pPr>
            <w:r>
              <w:rPr>
                <w:rFonts w:ascii="宋体" w:hAnsi="宋体"/>
                <w:sz w:val="24"/>
                <w:highlight w:val="none"/>
              </w:rPr>
              <w:t>1</w:t>
            </w:r>
          </w:p>
        </w:tc>
        <w:tc>
          <w:tcPr>
            <w:tcW w:w="2126" w:type="dxa"/>
            <w:vAlign w:val="center"/>
          </w:tcPr>
          <w:p>
            <w:pPr>
              <w:shd w:val="clear"/>
              <w:spacing w:line="360" w:lineRule="auto"/>
              <w:jc w:val="center"/>
              <w:outlineLvl w:val="0"/>
              <w:rPr>
                <w:rFonts w:ascii="宋体"/>
                <w:sz w:val="24"/>
                <w:highlight w:val="none"/>
              </w:rPr>
            </w:pPr>
            <w:r>
              <w:rPr>
                <w:rFonts w:hint="eastAsia" w:ascii="宋体" w:hAnsi="宋体"/>
                <w:sz w:val="24"/>
                <w:highlight w:val="none"/>
              </w:rPr>
              <w:t>第</w:t>
            </w:r>
            <w:r>
              <w:rPr>
                <w:rFonts w:ascii="宋体" w:hAnsi="宋体"/>
                <w:sz w:val="24"/>
                <w:highlight w:val="none"/>
              </w:rPr>
              <w:t>1</w:t>
            </w:r>
            <w:r>
              <w:rPr>
                <w:rFonts w:hint="eastAsia" w:ascii="宋体" w:hAnsi="宋体"/>
                <w:sz w:val="24"/>
                <w:highlight w:val="none"/>
              </w:rPr>
              <w:t>租赁年</w:t>
            </w:r>
          </w:p>
        </w:tc>
        <w:tc>
          <w:tcPr>
            <w:tcW w:w="1700" w:type="dxa"/>
            <w:vAlign w:val="center"/>
          </w:tcPr>
          <w:p>
            <w:pPr>
              <w:shd w:val="clear"/>
              <w:spacing w:line="360" w:lineRule="auto"/>
              <w:jc w:val="center"/>
              <w:outlineLvl w:val="0"/>
              <w:rPr>
                <w:rFonts w:ascii="宋体"/>
                <w:sz w:val="24"/>
                <w:highlight w:val="none"/>
              </w:rPr>
            </w:pPr>
          </w:p>
        </w:tc>
        <w:tc>
          <w:tcPr>
            <w:tcW w:w="1418" w:type="dxa"/>
            <w:vAlign w:val="center"/>
          </w:tcPr>
          <w:p>
            <w:pPr>
              <w:shd w:val="clear"/>
              <w:spacing w:line="360" w:lineRule="auto"/>
              <w:jc w:val="center"/>
              <w:outlineLvl w:val="0"/>
              <w:rPr>
                <w:rFonts w:ascii="宋体"/>
                <w:sz w:val="24"/>
                <w:highlight w:val="none"/>
              </w:rPr>
            </w:pPr>
            <w:r>
              <w:rPr>
                <w:rFonts w:hint="eastAsia" w:ascii="宋体"/>
                <w:sz w:val="24"/>
                <w:highlight w:val="none"/>
              </w:rPr>
              <w:t>5</w:t>
            </w:r>
          </w:p>
        </w:tc>
        <w:tc>
          <w:tcPr>
            <w:tcW w:w="2940" w:type="dxa"/>
            <w:vAlign w:val="center"/>
          </w:tcPr>
          <w:p>
            <w:pPr>
              <w:shd w:val="clear"/>
              <w:spacing w:line="360" w:lineRule="auto"/>
              <w:jc w:val="center"/>
              <w:outlineLvl w:val="0"/>
              <w:rPr>
                <w:rFonts w:ascii="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vAlign w:val="center"/>
          </w:tcPr>
          <w:p>
            <w:pPr>
              <w:shd w:val="clear"/>
              <w:spacing w:line="360" w:lineRule="auto"/>
              <w:jc w:val="center"/>
              <w:outlineLvl w:val="0"/>
              <w:rPr>
                <w:rFonts w:ascii="宋体" w:hAnsi="宋体"/>
                <w:sz w:val="24"/>
                <w:highlight w:val="none"/>
              </w:rPr>
            </w:pPr>
            <w:r>
              <w:rPr>
                <w:rFonts w:hint="eastAsia" w:ascii="宋体" w:hAnsi="宋体"/>
                <w:sz w:val="24"/>
                <w:highlight w:val="none"/>
              </w:rPr>
              <w:t>2</w:t>
            </w:r>
          </w:p>
        </w:tc>
        <w:tc>
          <w:tcPr>
            <w:tcW w:w="2126" w:type="dxa"/>
            <w:vAlign w:val="center"/>
          </w:tcPr>
          <w:p>
            <w:pPr>
              <w:shd w:val="clear"/>
              <w:spacing w:line="360" w:lineRule="auto"/>
              <w:jc w:val="center"/>
              <w:outlineLvl w:val="0"/>
              <w:rPr>
                <w:rFonts w:ascii="宋体"/>
                <w:sz w:val="24"/>
                <w:highlight w:val="none"/>
              </w:rPr>
            </w:pPr>
            <w:r>
              <w:rPr>
                <w:rFonts w:hint="eastAsia" w:ascii="宋体" w:hAnsi="宋体"/>
                <w:sz w:val="24"/>
                <w:highlight w:val="none"/>
              </w:rPr>
              <w:t>第2租赁年</w:t>
            </w:r>
          </w:p>
        </w:tc>
        <w:tc>
          <w:tcPr>
            <w:tcW w:w="1700" w:type="dxa"/>
            <w:vAlign w:val="center"/>
          </w:tcPr>
          <w:p>
            <w:pPr>
              <w:shd w:val="clear"/>
              <w:spacing w:line="360" w:lineRule="auto"/>
              <w:jc w:val="center"/>
              <w:outlineLvl w:val="0"/>
              <w:rPr>
                <w:rFonts w:ascii="宋体"/>
                <w:sz w:val="24"/>
                <w:highlight w:val="none"/>
              </w:rPr>
            </w:pPr>
          </w:p>
        </w:tc>
        <w:tc>
          <w:tcPr>
            <w:tcW w:w="1418" w:type="dxa"/>
            <w:vAlign w:val="center"/>
          </w:tcPr>
          <w:p>
            <w:pPr>
              <w:shd w:val="clear"/>
              <w:spacing w:line="360" w:lineRule="auto"/>
              <w:jc w:val="center"/>
              <w:outlineLvl w:val="0"/>
              <w:rPr>
                <w:rFonts w:ascii="宋体"/>
                <w:sz w:val="24"/>
                <w:highlight w:val="none"/>
              </w:rPr>
            </w:pPr>
            <w:r>
              <w:rPr>
                <w:rFonts w:hint="eastAsia" w:ascii="宋体"/>
                <w:sz w:val="24"/>
                <w:highlight w:val="none"/>
              </w:rPr>
              <w:t>5</w:t>
            </w:r>
          </w:p>
        </w:tc>
        <w:tc>
          <w:tcPr>
            <w:tcW w:w="2940" w:type="dxa"/>
            <w:vAlign w:val="center"/>
          </w:tcPr>
          <w:p>
            <w:pPr>
              <w:shd w:val="clear"/>
              <w:spacing w:line="360" w:lineRule="auto"/>
              <w:jc w:val="center"/>
              <w:outlineLvl w:val="0"/>
              <w:rPr>
                <w:rFonts w:ascii="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vAlign w:val="center"/>
          </w:tcPr>
          <w:p>
            <w:pPr>
              <w:shd w:val="clear"/>
              <w:spacing w:line="360" w:lineRule="auto"/>
              <w:jc w:val="center"/>
              <w:outlineLvl w:val="0"/>
              <w:rPr>
                <w:rFonts w:ascii="宋体"/>
                <w:sz w:val="24"/>
                <w:highlight w:val="none"/>
              </w:rPr>
            </w:pPr>
            <w:r>
              <w:rPr>
                <w:rFonts w:hint="eastAsia" w:ascii="宋体"/>
                <w:sz w:val="24"/>
                <w:highlight w:val="none"/>
              </w:rPr>
              <w:t>3</w:t>
            </w:r>
          </w:p>
        </w:tc>
        <w:tc>
          <w:tcPr>
            <w:tcW w:w="2126" w:type="dxa"/>
            <w:vAlign w:val="center"/>
          </w:tcPr>
          <w:p>
            <w:pPr>
              <w:shd w:val="clear"/>
              <w:spacing w:line="360" w:lineRule="auto"/>
              <w:jc w:val="center"/>
              <w:outlineLvl w:val="0"/>
              <w:rPr>
                <w:rFonts w:ascii="宋体"/>
                <w:sz w:val="24"/>
                <w:highlight w:val="none"/>
              </w:rPr>
            </w:pPr>
            <w:r>
              <w:rPr>
                <w:rFonts w:hint="eastAsia" w:ascii="宋体" w:hAnsi="宋体"/>
                <w:sz w:val="24"/>
                <w:highlight w:val="none"/>
              </w:rPr>
              <w:t>第3租赁年</w:t>
            </w:r>
          </w:p>
        </w:tc>
        <w:tc>
          <w:tcPr>
            <w:tcW w:w="1700" w:type="dxa"/>
            <w:vAlign w:val="center"/>
          </w:tcPr>
          <w:p>
            <w:pPr>
              <w:shd w:val="clear"/>
              <w:spacing w:line="360" w:lineRule="auto"/>
              <w:jc w:val="center"/>
              <w:outlineLvl w:val="0"/>
              <w:rPr>
                <w:rFonts w:ascii="宋体"/>
                <w:sz w:val="24"/>
                <w:highlight w:val="none"/>
              </w:rPr>
            </w:pPr>
          </w:p>
        </w:tc>
        <w:tc>
          <w:tcPr>
            <w:tcW w:w="1418" w:type="dxa"/>
            <w:vAlign w:val="center"/>
          </w:tcPr>
          <w:p>
            <w:pPr>
              <w:shd w:val="clear"/>
              <w:spacing w:line="360" w:lineRule="auto"/>
              <w:jc w:val="center"/>
              <w:outlineLvl w:val="0"/>
              <w:rPr>
                <w:rFonts w:ascii="宋体"/>
                <w:sz w:val="24"/>
                <w:highlight w:val="none"/>
              </w:rPr>
            </w:pPr>
            <w:r>
              <w:rPr>
                <w:rFonts w:hint="eastAsia" w:ascii="宋体"/>
                <w:sz w:val="24"/>
                <w:highlight w:val="none"/>
              </w:rPr>
              <w:t>5</w:t>
            </w:r>
          </w:p>
        </w:tc>
        <w:tc>
          <w:tcPr>
            <w:tcW w:w="2940" w:type="dxa"/>
            <w:vAlign w:val="center"/>
          </w:tcPr>
          <w:p>
            <w:pPr>
              <w:shd w:val="clear"/>
              <w:spacing w:line="360" w:lineRule="auto"/>
              <w:jc w:val="center"/>
              <w:outlineLvl w:val="0"/>
              <w:rPr>
                <w:rFonts w:ascii="宋体"/>
                <w:sz w:val="24"/>
                <w:highlight w:val="none"/>
              </w:rPr>
            </w:pPr>
          </w:p>
        </w:tc>
      </w:tr>
    </w:tbl>
    <w:p>
      <w:pPr>
        <w:pStyle w:val="2"/>
        <w:shd w:val="clear"/>
        <w:adjustRightInd w:val="0"/>
        <w:snapToGrid w:val="0"/>
        <w:spacing w:beforeLines="50" w:line="360" w:lineRule="auto"/>
        <w:ind w:firstLine="480"/>
        <w:rPr>
          <w:rFonts w:ascii="宋体" w:hAnsi="宋体"/>
          <w:sz w:val="24"/>
          <w:szCs w:val="32"/>
          <w:highlight w:val="none"/>
        </w:rPr>
      </w:pPr>
      <w:r>
        <w:rPr>
          <w:rFonts w:hint="eastAsia" w:ascii="宋体" w:hAnsi="宋体"/>
          <w:sz w:val="24"/>
          <w:szCs w:val="32"/>
          <w:highlight w:val="none"/>
        </w:rPr>
        <w:t>第五条履约保证金</w:t>
      </w:r>
    </w:p>
    <w:p>
      <w:pPr>
        <w:pStyle w:val="2"/>
        <w:numPr>
          <w:ilvl w:val="0"/>
          <w:numId w:val="0"/>
        </w:numPr>
        <w:shd w:val="clear"/>
        <w:adjustRightInd w:val="0"/>
        <w:snapToGrid w:val="0"/>
        <w:spacing w:line="360" w:lineRule="auto"/>
        <w:ind w:left="420" w:leftChars="0"/>
        <w:jc w:val="left"/>
        <w:rPr>
          <w:rFonts w:hint="eastAsia" w:ascii="宋体" w:hAnsi="宋体"/>
          <w:sz w:val="24"/>
          <w:szCs w:val="32"/>
          <w:highlight w:val="none"/>
        </w:rPr>
      </w:pPr>
      <w:r>
        <w:rPr>
          <w:rFonts w:hint="eastAsia" w:ascii="宋体" w:hAnsi="宋体"/>
          <w:sz w:val="24"/>
          <w:szCs w:val="32"/>
          <w:highlight w:val="none"/>
          <w:lang w:eastAsia="zh-CN"/>
        </w:rPr>
        <w:t>（</w:t>
      </w:r>
      <w:r>
        <w:rPr>
          <w:rFonts w:hint="eastAsia" w:ascii="宋体" w:hAnsi="宋体"/>
          <w:sz w:val="24"/>
          <w:szCs w:val="32"/>
          <w:highlight w:val="none"/>
          <w:lang w:val="en-US" w:eastAsia="zh-CN"/>
        </w:rPr>
        <w:t>一</w:t>
      </w:r>
      <w:r>
        <w:rPr>
          <w:rFonts w:hint="eastAsia" w:ascii="宋体" w:hAnsi="宋体"/>
          <w:sz w:val="24"/>
          <w:szCs w:val="32"/>
          <w:highlight w:val="none"/>
          <w:lang w:eastAsia="zh-CN"/>
        </w:rPr>
        <w:t>）</w:t>
      </w:r>
      <w:r>
        <w:rPr>
          <w:rFonts w:hint="eastAsia" w:ascii="宋体" w:hAnsi="宋体"/>
          <w:sz w:val="24"/>
          <w:szCs w:val="32"/>
          <w:highlight w:val="none"/>
        </w:rPr>
        <w:t>乙方应在本合同签订次日起5个工作日内缴纳履约保证</w:t>
      </w:r>
      <w:r>
        <w:rPr>
          <w:rFonts w:hint="eastAsia" w:ascii="宋体" w:hAnsi="宋体"/>
          <w:sz w:val="24"/>
          <w:szCs w:val="32"/>
          <w:highlight w:val="none"/>
          <w:u w:val="single"/>
        </w:rPr>
        <w:t>￥      （       整）</w:t>
      </w:r>
      <w:r>
        <w:rPr>
          <w:rFonts w:hint="eastAsia" w:ascii="宋体" w:hAnsi="宋体"/>
          <w:sz w:val="24"/>
          <w:szCs w:val="32"/>
          <w:highlight w:val="none"/>
        </w:rPr>
        <w:t>作为乙方履行本合同义务的担保，履约保证金不计利息。</w:t>
      </w:r>
    </w:p>
    <w:p>
      <w:pPr>
        <w:pStyle w:val="2"/>
        <w:shd w:val="clear"/>
        <w:adjustRightInd w:val="0"/>
        <w:snapToGrid w:val="0"/>
        <w:spacing w:line="360" w:lineRule="auto"/>
        <w:ind w:firstLine="480"/>
        <w:rPr>
          <w:rFonts w:ascii="宋体"/>
          <w:sz w:val="24"/>
          <w:szCs w:val="32"/>
          <w:highlight w:val="none"/>
        </w:rPr>
      </w:pPr>
      <w:r>
        <w:rPr>
          <w:rFonts w:hint="eastAsia" w:ascii="宋体" w:hAnsi="宋体"/>
          <w:sz w:val="24"/>
          <w:szCs w:val="32"/>
          <w:highlight w:val="none"/>
        </w:rPr>
        <w:t>（二）本合同期满，乙方不再租赁的，结清水、电及各种费用后，由甲方收回房屋，双方就租赁该房屋而产生的一切权利义务清理完毕（含工商地址变更）并办理书面交接手续后</w:t>
      </w:r>
      <w:r>
        <w:rPr>
          <w:rFonts w:ascii="宋体" w:hAnsi="宋体"/>
          <w:sz w:val="24"/>
          <w:szCs w:val="32"/>
          <w:highlight w:val="none"/>
        </w:rPr>
        <w:t>5</w:t>
      </w:r>
      <w:r>
        <w:rPr>
          <w:rFonts w:hint="eastAsia" w:ascii="宋体" w:hAnsi="宋体"/>
          <w:sz w:val="24"/>
          <w:szCs w:val="32"/>
          <w:highlight w:val="none"/>
        </w:rPr>
        <w:t>个工作日内由甲方将履约保证金无息退还给乙方（无息）。</w:t>
      </w:r>
    </w:p>
    <w:p>
      <w:pPr>
        <w:pStyle w:val="2"/>
        <w:shd w:val="clear"/>
        <w:adjustRightInd w:val="0"/>
        <w:snapToGrid w:val="0"/>
        <w:spacing w:line="360" w:lineRule="auto"/>
        <w:ind w:firstLine="480"/>
        <w:rPr>
          <w:rFonts w:ascii="宋体"/>
          <w:sz w:val="24"/>
          <w:szCs w:val="32"/>
          <w:highlight w:val="none"/>
        </w:rPr>
      </w:pPr>
      <w:r>
        <w:rPr>
          <w:rFonts w:hint="eastAsia" w:ascii="宋体" w:hAnsi="宋体"/>
          <w:sz w:val="24"/>
          <w:szCs w:val="32"/>
          <w:highlight w:val="none"/>
        </w:rPr>
        <w:t>（三）</w:t>
      </w:r>
      <w:r>
        <w:rPr>
          <w:rFonts w:hint="eastAsia" w:ascii="宋体" w:hAnsi="宋体"/>
          <w:b/>
          <w:bCs/>
          <w:sz w:val="24"/>
          <w:szCs w:val="32"/>
          <w:highlight w:val="none"/>
        </w:rPr>
        <w:t>如果乙方不及时结算上述费用，或存在乙方应付甲方违约金或赔偿金的，甲方有权在履约保证金中直接扣除相关费用</w:t>
      </w:r>
      <w:r>
        <w:rPr>
          <w:rFonts w:hint="eastAsia" w:ascii="宋体" w:hAnsi="宋体"/>
          <w:sz w:val="24"/>
          <w:szCs w:val="32"/>
          <w:highlight w:val="none"/>
        </w:rPr>
        <w:t>。</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第六条出租房屋的运营、管理</w:t>
      </w:r>
    </w:p>
    <w:p>
      <w:pPr>
        <w:shd w:val="clear"/>
        <w:adjustRightInd w:val="0"/>
        <w:snapToGrid w:val="0"/>
        <w:spacing w:line="360" w:lineRule="auto"/>
        <w:ind w:firstLine="530" w:firstLineChars="221"/>
        <w:rPr>
          <w:rFonts w:ascii="宋体"/>
          <w:sz w:val="24"/>
          <w:szCs w:val="32"/>
          <w:highlight w:val="none"/>
        </w:rPr>
      </w:pPr>
      <w:r>
        <w:rPr>
          <w:rFonts w:hint="eastAsia" w:ascii="宋体" w:hAnsi="宋体"/>
          <w:sz w:val="24"/>
          <w:szCs w:val="32"/>
          <w:highlight w:val="none"/>
        </w:rPr>
        <w:t>（一）该房屋需于本合同签订生效后</w:t>
      </w:r>
      <w:r>
        <w:rPr>
          <w:rFonts w:ascii="宋体" w:hAnsi="宋体"/>
          <w:sz w:val="24"/>
          <w:szCs w:val="32"/>
          <w:highlight w:val="none"/>
        </w:rPr>
        <w:t>3</w:t>
      </w:r>
      <w:r>
        <w:rPr>
          <w:rFonts w:hint="eastAsia" w:ascii="宋体" w:hAnsi="宋体"/>
          <w:sz w:val="24"/>
          <w:szCs w:val="32"/>
          <w:highlight w:val="none"/>
        </w:rPr>
        <w:t>个月内正式运营，在此之前，乙方必须完成运营的各项筹备工作。</w:t>
      </w:r>
    </w:p>
    <w:p>
      <w:pPr>
        <w:shd w:val="clear"/>
        <w:adjustRightInd w:val="0"/>
        <w:snapToGrid w:val="0"/>
        <w:spacing w:line="360" w:lineRule="auto"/>
        <w:ind w:firstLine="530" w:firstLineChars="221"/>
        <w:rPr>
          <w:rFonts w:ascii="宋体"/>
          <w:sz w:val="24"/>
          <w:szCs w:val="32"/>
          <w:highlight w:val="none"/>
        </w:rPr>
      </w:pPr>
      <w:r>
        <w:rPr>
          <w:rFonts w:hint="eastAsia" w:ascii="宋体" w:hAnsi="宋体"/>
          <w:sz w:val="24"/>
          <w:szCs w:val="32"/>
          <w:highlight w:val="none"/>
        </w:rPr>
        <w:t>（二）乙方完成运营的各项筹备工作和条件包括：该房屋的改造施工完成，按照该房屋用途的约定取得合法的营业执照等相关手续并通过相关部门的验收。</w:t>
      </w:r>
    </w:p>
    <w:p>
      <w:pPr>
        <w:pStyle w:val="2"/>
        <w:shd w:val="clear"/>
        <w:adjustRightInd w:val="0"/>
        <w:snapToGrid w:val="0"/>
        <w:spacing w:line="360" w:lineRule="auto"/>
        <w:ind w:firstLine="480"/>
        <w:outlineLvl w:val="0"/>
        <w:rPr>
          <w:rFonts w:ascii="宋体"/>
          <w:sz w:val="24"/>
          <w:szCs w:val="32"/>
          <w:highlight w:val="none"/>
        </w:rPr>
      </w:pPr>
      <w:r>
        <w:rPr>
          <w:rFonts w:hint="eastAsia" w:ascii="宋体" w:hAnsi="宋体"/>
          <w:sz w:val="24"/>
          <w:szCs w:val="32"/>
          <w:highlight w:val="none"/>
        </w:rPr>
        <w:t>第七条乙方的责任</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一）乙方应按照该房屋用途的约定取得合法的营业执照等相关手续，并保证所租赁的房屋仅从事符合本合同项下业态范围的经营活动。乙方不得利用该房屋作任何违法或不道德行为，也不得利用该房屋做任何不利于甲方或相邻房屋的行为。</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（二）乙方特别声明已知悉该房屋的用途和业态，承诺在承租期内不改变该房屋的用途，并按照实施方案使用、改造该房屋。</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（三）乙方承租房屋前，已对该房屋的结构、装修、位置、环境、设施及水电可供容量等现状进行全面了解。</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乙方承租后，甲方不再为其改变条件进行其他投入。乙方在租赁期间要对该房屋进行更新、改造的，必须事先向甲方提出详细的书面方案，征得甲方的书面同意后，并按规定向有关部门办理申报手续并批准后，方可进行施工，否则甲方有权责令乙方停工，并有权要求乙方承担违约责任。</w:t>
      </w:r>
    </w:p>
    <w:p>
      <w:pPr>
        <w:shd w:val="clear"/>
        <w:tabs>
          <w:tab w:val="left" w:pos="1276"/>
        </w:tabs>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上述改变调整及房屋装修完工后，应通过原设计部门确认，消防部门及其他相关部门验收合格，方可投入使用。乙方在房屋改造结束后需提供给甲方一套完整的装修竣工图。</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（四）乙方承租后，需按甲方规定的外形、尺寸和色彩等要求统一制作和安装商房店招，与小区外立面保持协调，</w:t>
      </w:r>
      <w:r>
        <w:rPr>
          <w:rFonts w:ascii="宋体" w:hAnsi="宋体"/>
          <w:sz w:val="24"/>
          <w:szCs w:val="32"/>
          <w:highlight w:val="none"/>
        </w:rPr>
        <w:t>并自行办理相关审批手续。</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（五）乙方凭甲方提供的权属证明办理工商登记等相关手续，凭证合法经营。如乙方由于自身业态须前置审批等原因造成不能通过相关审批手续，责任由乙方自负。</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（六）乙方的经营活动，不得产生有影响小区业主及其他周边人正常生活的经营行为。自行处理好与周边业主、承租户之间的关系。</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（七）乙方擅自改变房屋结构或在租用时因使用不当造成房屋或设施损坏的，乙方应立即负责修复并承担由此引起的一切经济损失，乙方添加的设施设备及装修由乙方自行负责。承租期间因房屋质量缺陷或</w:t>
      </w:r>
      <w:r>
        <w:rPr>
          <w:rFonts w:ascii="宋体" w:hAnsi="宋体"/>
          <w:sz w:val="24"/>
          <w:szCs w:val="32"/>
          <w:highlight w:val="none"/>
        </w:rPr>
        <w:t>自然</w:t>
      </w:r>
      <w:r>
        <w:rPr>
          <w:rFonts w:hint="eastAsia" w:ascii="宋体" w:hAnsi="宋体"/>
          <w:sz w:val="24"/>
          <w:szCs w:val="32"/>
          <w:highlight w:val="none"/>
        </w:rPr>
        <w:t>损坏由乙方提出报修，所发生的维修由甲方承担，但因乙方阻扰甲方进行房屋维修而造成的损失由乙方承担。</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八）在房屋租赁期间，乙方负责该房屋的防火安全、门前三包、综合治理及安全、保卫等工作，乙方应严格遵守甲方及房屋所在地有关部门的规定并承担全部责任和服从甲方监督检查。由于乙方的原因而给甲方造成损失的，应由乙方负责赔偿，并承担由此产生的民事和刑事责任。</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（九）在房屋租赁期间，乙方应按时自行支付水费、电费、电话费、网络费、物业管理费等费用，并由乙方自行承担延期付款的违约责任。在租赁期间，与乙方有关的经营费用均由乙方自行承担。</w:t>
      </w:r>
    </w:p>
    <w:p>
      <w:pPr>
        <w:shd w:val="clear"/>
        <w:adjustRightInd w:val="0"/>
        <w:snapToGrid w:val="0"/>
        <w:spacing w:line="360" w:lineRule="auto"/>
        <w:ind w:firstLine="530" w:firstLineChars="221"/>
        <w:rPr>
          <w:rFonts w:ascii="宋体" w:hAnsi="宋体"/>
          <w:sz w:val="24"/>
          <w:szCs w:val="32"/>
          <w:highlight w:val="none"/>
        </w:rPr>
      </w:pPr>
      <w:r>
        <w:rPr>
          <w:rFonts w:hint="eastAsia" w:ascii="宋体" w:hAnsi="宋体"/>
          <w:sz w:val="24"/>
          <w:szCs w:val="32"/>
          <w:highlight w:val="none"/>
        </w:rPr>
        <w:t>（十）在租赁期内，因不可抗力、城市规划或市政建设需要拆除、改造乙方租赁的房屋或因政府决定收回该出租房屋，致使本合同不能继续履行或造成损失，甲乙双方互不承担责任。</w:t>
      </w:r>
    </w:p>
    <w:p>
      <w:pPr>
        <w:shd w:val="clear"/>
        <w:adjustRightInd w:val="0"/>
        <w:snapToGrid w:val="0"/>
        <w:spacing w:line="360" w:lineRule="auto"/>
        <w:ind w:firstLine="530" w:firstLineChars="221"/>
        <w:rPr>
          <w:rFonts w:ascii="宋体"/>
          <w:sz w:val="24"/>
          <w:szCs w:val="32"/>
          <w:highlight w:val="none"/>
        </w:rPr>
      </w:pPr>
      <w:r>
        <w:rPr>
          <w:rFonts w:hint="eastAsia" w:ascii="宋体" w:hAnsi="宋体"/>
          <w:sz w:val="24"/>
          <w:szCs w:val="32"/>
          <w:highlight w:val="none"/>
        </w:rPr>
        <w:t>（十一）乙方应保证在经营活动中不存在预付消费等与顾客账目未结清的行为（实物与资金及各类消费卡），一旦出现以上行为，一切责任由乙方承担，乙方应赔偿由此造成的一切损失。</w:t>
      </w:r>
    </w:p>
    <w:p>
      <w:pPr>
        <w:shd w:val="clear"/>
        <w:adjustRightInd w:val="0"/>
        <w:snapToGrid w:val="0"/>
        <w:spacing w:line="360" w:lineRule="auto"/>
        <w:ind w:firstLine="480" w:firstLineChars="200"/>
        <w:outlineLvl w:val="0"/>
        <w:rPr>
          <w:rFonts w:ascii="宋体"/>
          <w:sz w:val="24"/>
          <w:szCs w:val="32"/>
          <w:highlight w:val="none"/>
        </w:rPr>
      </w:pPr>
      <w:r>
        <w:rPr>
          <w:rFonts w:hint="eastAsia" w:ascii="宋体" w:hAnsi="宋体"/>
          <w:sz w:val="24"/>
          <w:szCs w:val="32"/>
          <w:highlight w:val="none"/>
        </w:rPr>
        <w:t>因上述原因而终止本合同时，房屋租赁费按照乙方实际使用时间计算，不足整月的按天数计算，多退少补。</w:t>
      </w:r>
    </w:p>
    <w:p>
      <w:pPr>
        <w:shd w:val="clear"/>
        <w:adjustRightInd w:val="0"/>
        <w:snapToGrid w:val="0"/>
        <w:spacing w:line="360" w:lineRule="auto"/>
        <w:ind w:firstLine="480" w:firstLineChars="200"/>
        <w:outlineLvl w:val="0"/>
        <w:rPr>
          <w:rFonts w:ascii="宋体"/>
          <w:sz w:val="24"/>
          <w:szCs w:val="32"/>
          <w:highlight w:val="none"/>
        </w:rPr>
      </w:pPr>
      <w:r>
        <w:rPr>
          <w:rFonts w:hint="eastAsia" w:ascii="宋体" w:hAnsi="宋体"/>
          <w:sz w:val="24"/>
          <w:szCs w:val="32"/>
          <w:highlight w:val="none"/>
        </w:rPr>
        <w:t>第八条甲方责任</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一）甲方应保证出租房屋的结构和质量安全。由于主体结构问题，造成房屋损坏，应由甲方负责维修。如因乙方擅自改变房屋结构或使用不当造成房屋或设施损坏的，甲方应责令乙方负责修复并承担相应的经济损失及室内财产损失责任。乙方在使用过程中，由于管理不当或违规使用而造成房屋财产损失的，应由承租人承担赔偿责任。</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（二）甲方保证出租房屋产权无争议，协助办理房屋租赁备案手续。如果乙方因经营需要要求甲方提供房屋权属证明的，甲方应提供。</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（三）租赁期内，甲方有权定期查看房屋设施及安全问题，并有权入室查看、查处乙方的违规用电、用气情况，并责令乙方整改。</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第九条合同解除</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（一）甲乙双方经协商一致可解除本合同。</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（二）因不可抗力、国家建设、房屋被列入拆迁范围或政府对区域、产业等作出重大决策调整等原因导致合同无法履行的，甲乙双方中任何一方有权解除合同，各方互不承担违约责任。</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（三）合同期满，自然终止，后期租赁关系待另行招商文件定。</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第十条乙方的违约责任</w:t>
      </w:r>
    </w:p>
    <w:p>
      <w:pPr>
        <w:pStyle w:val="2"/>
        <w:shd w:val="clear"/>
        <w:adjustRightInd w:val="0"/>
        <w:snapToGrid w:val="0"/>
        <w:spacing w:line="360" w:lineRule="auto"/>
        <w:ind w:firstLine="480"/>
        <w:rPr>
          <w:rFonts w:ascii="宋体"/>
          <w:sz w:val="24"/>
          <w:szCs w:val="32"/>
          <w:highlight w:val="none"/>
        </w:rPr>
      </w:pPr>
      <w:r>
        <w:rPr>
          <w:rFonts w:hint="eastAsia" w:ascii="宋体" w:hAnsi="宋体"/>
          <w:sz w:val="24"/>
          <w:szCs w:val="32"/>
          <w:highlight w:val="none"/>
        </w:rPr>
        <w:t>（一）乙方逾期缴纳租金的，每逾期一日，应向甲方支付当年日租金的</w:t>
      </w:r>
      <w:r>
        <w:rPr>
          <w:rFonts w:ascii="宋体" w:hAnsi="宋体"/>
          <w:sz w:val="24"/>
          <w:szCs w:val="32"/>
          <w:highlight w:val="none"/>
        </w:rPr>
        <w:t>2</w:t>
      </w:r>
      <w:r>
        <w:rPr>
          <w:rFonts w:hint="eastAsia" w:ascii="宋体" w:hAnsi="宋体"/>
          <w:sz w:val="24"/>
          <w:szCs w:val="32"/>
          <w:highlight w:val="none"/>
        </w:rPr>
        <w:t>倍作为违约金。本合同项下的“当年日租金”是指当年年租金除以</w:t>
      </w:r>
      <w:r>
        <w:rPr>
          <w:rFonts w:ascii="宋体" w:hAnsi="宋体"/>
          <w:sz w:val="24"/>
          <w:szCs w:val="32"/>
          <w:highlight w:val="none"/>
        </w:rPr>
        <w:t>365</w:t>
      </w:r>
      <w:r>
        <w:rPr>
          <w:rFonts w:hint="eastAsia" w:ascii="宋体" w:hAnsi="宋体"/>
          <w:sz w:val="24"/>
          <w:szCs w:val="32"/>
          <w:highlight w:val="none"/>
        </w:rPr>
        <w:t>日。逾期付款超过</w:t>
      </w:r>
      <w:r>
        <w:rPr>
          <w:rFonts w:ascii="宋体" w:hAnsi="宋体"/>
          <w:sz w:val="24"/>
          <w:szCs w:val="32"/>
          <w:highlight w:val="none"/>
        </w:rPr>
        <w:t>30</w:t>
      </w:r>
      <w:r>
        <w:rPr>
          <w:rFonts w:hint="eastAsia" w:ascii="宋体" w:hAnsi="宋体"/>
          <w:sz w:val="24"/>
          <w:szCs w:val="32"/>
          <w:highlight w:val="none"/>
        </w:rPr>
        <w:t>天，视乙方根本违约，甲方有权解除本合同，乙方的履约保证金不予返还。</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二）租赁期内，乙方有下列行为之一的，甲方有权终止本合同并没收乙方履约保证金（甲方收回该房屋，造成甲方损失的，乙方应赔偿损失，如发生以下第3点情形，除没收乙方履约保证金外，乙方同意将转租、转包或转交经营权所得的一切收益作为违约赔偿向甲方支付）：</w:t>
      </w:r>
    </w:p>
    <w:p>
      <w:pPr>
        <w:shd w:val="clear"/>
        <w:adjustRightInd w:val="0"/>
        <w:snapToGrid w:val="0"/>
        <w:spacing w:line="360" w:lineRule="auto"/>
        <w:ind w:firstLine="480" w:firstLineChars="200"/>
        <w:rPr>
          <w:rFonts w:ascii="宋体"/>
          <w:sz w:val="24"/>
          <w:highlight w:val="none"/>
        </w:rPr>
      </w:pPr>
      <w:r>
        <w:rPr>
          <w:rFonts w:ascii="宋体" w:hAnsi="宋体"/>
          <w:sz w:val="24"/>
          <w:highlight w:val="none"/>
        </w:rPr>
        <w:t>1</w:t>
      </w:r>
      <w:r>
        <w:rPr>
          <w:rFonts w:hint="eastAsia" w:ascii="宋体" w:hAnsi="宋体"/>
          <w:sz w:val="24"/>
          <w:highlight w:val="none"/>
        </w:rPr>
        <w:t>、擅自改变本合同规定的租赁用途，将房屋挪作其他经营用途或利用该房屋进行违法违章活动的；</w:t>
      </w:r>
    </w:p>
    <w:p>
      <w:pPr>
        <w:shd w:val="clear"/>
        <w:adjustRightInd w:val="0"/>
        <w:snapToGrid w:val="0"/>
        <w:spacing w:line="360" w:lineRule="auto"/>
        <w:ind w:firstLine="480" w:firstLineChars="200"/>
        <w:rPr>
          <w:rFonts w:ascii="宋体"/>
          <w:sz w:val="24"/>
          <w:highlight w:val="none"/>
        </w:rPr>
      </w:pPr>
      <w:r>
        <w:rPr>
          <w:rFonts w:ascii="宋体" w:hAnsi="宋体"/>
          <w:sz w:val="24"/>
          <w:highlight w:val="none"/>
        </w:rPr>
        <w:t>2</w:t>
      </w:r>
      <w:r>
        <w:rPr>
          <w:rFonts w:hint="eastAsia" w:ascii="宋体" w:hAnsi="宋体"/>
          <w:sz w:val="24"/>
          <w:highlight w:val="none"/>
        </w:rPr>
        <w:t>、未经甲方同意，擅自拆改变动房屋结构，或损坏房屋，且经甲方书面通知，在甲方书面通知限定时间内仍未纠正修复的；</w:t>
      </w:r>
    </w:p>
    <w:p>
      <w:pPr>
        <w:shd w:val="clear"/>
        <w:adjustRightInd w:val="0"/>
        <w:snapToGrid w:val="0"/>
        <w:spacing w:line="360" w:lineRule="auto"/>
        <w:ind w:firstLine="480" w:firstLineChars="200"/>
        <w:textAlignment w:val="baseline"/>
        <w:rPr>
          <w:rFonts w:ascii="宋体"/>
          <w:sz w:val="24"/>
          <w:highlight w:val="none"/>
        </w:rPr>
      </w:pPr>
      <w:r>
        <w:rPr>
          <w:rFonts w:ascii="宋体" w:hAnsi="宋体"/>
          <w:sz w:val="24"/>
          <w:highlight w:val="none"/>
        </w:rPr>
        <w:t>3</w:t>
      </w:r>
      <w:r>
        <w:rPr>
          <w:rFonts w:hint="eastAsia" w:ascii="宋体" w:hAnsi="宋体"/>
          <w:sz w:val="24"/>
          <w:highlight w:val="none"/>
        </w:rPr>
        <w:t>、未经甲方书面同意擅自将房屋或商业用房转租他人，或者将房屋或商业用房的经营、管理转包、转借、转交他人的；</w:t>
      </w:r>
    </w:p>
    <w:p>
      <w:pPr>
        <w:shd w:val="clear"/>
        <w:adjustRightInd w:val="0"/>
        <w:snapToGrid w:val="0"/>
        <w:spacing w:line="360" w:lineRule="auto"/>
        <w:ind w:firstLine="480" w:firstLineChars="200"/>
        <w:rPr>
          <w:rFonts w:ascii="宋体"/>
          <w:sz w:val="24"/>
          <w:highlight w:val="none"/>
        </w:rPr>
      </w:pPr>
      <w:r>
        <w:rPr>
          <w:rFonts w:ascii="宋体" w:hAnsi="宋体"/>
          <w:sz w:val="24"/>
          <w:highlight w:val="none"/>
        </w:rPr>
        <w:t>4</w:t>
      </w:r>
      <w:r>
        <w:rPr>
          <w:rFonts w:hint="eastAsia" w:ascii="宋体" w:hAnsi="宋体"/>
          <w:sz w:val="24"/>
          <w:highlight w:val="none"/>
        </w:rPr>
        <w:t>、在租赁期经营内未根据本合同约定支付租金，拖欠租金累计超过</w:t>
      </w:r>
      <w:r>
        <w:rPr>
          <w:rFonts w:ascii="宋体" w:hAnsi="宋体"/>
          <w:sz w:val="24"/>
          <w:highlight w:val="none"/>
        </w:rPr>
        <w:t>30</w:t>
      </w:r>
      <w:r>
        <w:rPr>
          <w:rFonts w:hint="eastAsia" w:ascii="宋体" w:hAnsi="宋体"/>
          <w:sz w:val="24"/>
          <w:highlight w:val="none"/>
        </w:rPr>
        <w:t>日或拖缴租金累计共有</w:t>
      </w:r>
      <w:r>
        <w:rPr>
          <w:rFonts w:ascii="宋体" w:hAnsi="宋体"/>
          <w:sz w:val="24"/>
          <w:highlight w:val="none"/>
        </w:rPr>
        <w:t>2</w:t>
      </w:r>
      <w:r>
        <w:rPr>
          <w:rFonts w:hint="eastAsia" w:ascii="宋体" w:hAnsi="宋体"/>
          <w:sz w:val="24"/>
          <w:highlight w:val="none"/>
        </w:rPr>
        <w:t>次的；</w:t>
      </w:r>
    </w:p>
    <w:p>
      <w:pPr>
        <w:shd w:val="clear"/>
        <w:adjustRightInd w:val="0"/>
        <w:snapToGrid w:val="0"/>
        <w:spacing w:line="360" w:lineRule="auto"/>
        <w:ind w:firstLine="480" w:firstLineChars="200"/>
        <w:rPr>
          <w:rFonts w:ascii="宋体"/>
          <w:sz w:val="24"/>
          <w:highlight w:val="none"/>
        </w:rPr>
      </w:pPr>
      <w:r>
        <w:rPr>
          <w:rFonts w:ascii="宋体" w:hAnsi="宋体"/>
          <w:sz w:val="24"/>
          <w:highlight w:val="none"/>
        </w:rPr>
        <w:t>5</w:t>
      </w:r>
      <w:r>
        <w:rPr>
          <w:rFonts w:hint="eastAsia" w:ascii="宋体" w:hAnsi="宋体"/>
          <w:sz w:val="24"/>
          <w:highlight w:val="none"/>
        </w:rPr>
        <w:t>、在租赁期内，乙方违约使用该房屋，经甲方查实有效投诉</w:t>
      </w:r>
      <w:r>
        <w:rPr>
          <w:rFonts w:ascii="宋体" w:hAnsi="宋体"/>
          <w:sz w:val="24"/>
          <w:highlight w:val="none"/>
        </w:rPr>
        <w:t>5</w:t>
      </w:r>
      <w:r>
        <w:rPr>
          <w:rFonts w:hint="eastAsia" w:ascii="宋体" w:hAnsi="宋体"/>
          <w:sz w:val="24"/>
          <w:highlight w:val="none"/>
        </w:rPr>
        <w:t>次及以上的；</w:t>
      </w:r>
    </w:p>
    <w:p>
      <w:pPr>
        <w:shd w:val="clear"/>
        <w:adjustRightInd w:val="0"/>
        <w:snapToGrid w:val="0"/>
        <w:spacing w:line="360" w:lineRule="auto"/>
        <w:ind w:firstLine="480" w:firstLineChars="200"/>
        <w:rPr>
          <w:rFonts w:ascii="宋体"/>
          <w:sz w:val="24"/>
          <w:highlight w:val="none"/>
        </w:rPr>
      </w:pPr>
      <w:r>
        <w:rPr>
          <w:rFonts w:ascii="宋体" w:hAnsi="宋体"/>
          <w:sz w:val="24"/>
          <w:highlight w:val="none"/>
        </w:rPr>
        <w:t>6</w:t>
      </w:r>
      <w:r>
        <w:rPr>
          <w:rFonts w:hint="eastAsia" w:ascii="宋体" w:hAnsi="宋体"/>
          <w:sz w:val="24"/>
          <w:highlight w:val="none"/>
        </w:rPr>
        <w:t>、乙方未履行责任、经营不当、管理不善，经甲方书面指出，未在书面通知限定时间内改正并得到甲方认可的。</w:t>
      </w:r>
    </w:p>
    <w:p>
      <w:pPr>
        <w:shd w:val="clear"/>
        <w:adjustRightInd w:val="0"/>
        <w:snapToGrid w:val="0"/>
        <w:spacing w:line="360" w:lineRule="auto"/>
        <w:ind w:firstLine="480" w:firstLineChars="200"/>
        <w:outlineLvl w:val="0"/>
        <w:rPr>
          <w:rFonts w:ascii="宋体"/>
          <w:sz w:val="24"/>
          <w:szCs w:val="32"/>
          <w:highlight w:val="none"/>
        </w:rPr>
      </w:pPr>
      <w:r>
        <w:rPr>
          <w:rFonts w:hint="eastAsia" w:ascii="宋体" w:hAnsi="宋体"/>
          <w:sz w:val="24"/>
          <w:szCs w:val="32"/>
          <w:highlight w:val="none"/>
        </w:rPr>
        <w:t>第十一条甲方的违约责任</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一）本次招租标的在本合同签署后，乙方按期付清第一租赁年度租金及履约保证金，甲方在起租日前，通知乙方接收房屋，双方对房屋进行验收交接。如甲方逾期不通知乙方接收房屋的，则每逾期一天应向乙方支付当年日租金的</w:t>
      </w:r>
      <w:r>
        <w:rPr>
          <w:rFonts w:ascii="宋体" w:hAnsi="宋体"/>
          <w:sz w:val="24"/>
          <w:szCs w:val="32"/>
          <w:highlight w:val="none"/>
        </w:rPr>
        <w:t>2</w:t>
      </w:r>
      <w:r>
        <w:rPr>
          <w:rFonts w:hint="eastAsia" w:ascii="宋体" w:hAnsi="宋体"/>
          <w:sz w:val="24"/>
          <w:szCs w:val="32"/>
          <w:highlight w:val="none"/>
        </w:rPr>
        <w:t>倍作为违约金。</w:t>
      </w:r>
    </w:p>
    <w:p>
      <w:pPr>
        <w:numPr>
          <w:ilvl w:val="12"/>
          <w:numId w:val="0"/>
        </w:num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（二）如有以下情况之一的</w:t>
      </w:r>
      <w:r>
        <w:rPr>
          <w:rFonts w:ascii="宋体" w:hAnsi="宋体"/>
          <w:sz w:val="24"/>
          <w:szCs w:val="32"/>
          <w:highlight w:val="none"/>
        </w:rPr>
        <w:t xml:space="preserve">, </w:t>
      </w:r>
      <w:r>
        <w:rPr>
          <w:rFonts w:hint="eastAsia" w:ascii="宋体" w:hAnsi="宋体"/>
          <w:sz w:val="24"/>
          <w:szCs w:val="32"/>
          <w:highlight w:val="none"/>
        </w:rPr>
        <w:t>乙方有权解除合同，造成乙方损失的，甲方应赔偿损失。</w:t>
      </w:r>
    </w:p>
    <w:p>
      <w:pPr>
        <w:shd w:val="clear"/>
        <w:adjustRightInd w:val="0"/>
        <w:snapToGrid w:val="0"/>
        <w:spacing w:line="360" w:lineRule="auto"/>
        <w:ind w:firstLine="480" w:firstLineChars="200"/>
        <w:textAlignment w:val="baseline"/>
        <w:rPr>
          <w:rFonts w:ascii="宋体"/>
          <w:sz w:val="24"/>
          <w:szCs w:val="32"/>
          <w:highlight w:val="none"/>
        </w:rPr>
      </w:pPr>
      <w:r>
        <w:rPr>
          <w:rFonts w:ascii="宋体" w:hAnsi="宋体"/>
          <w:sz w:val="24"/>
          <w:szCs w:val="32"/>
          <w:highlight w:val="none"/>
        </w:rPr>
        <w:t>1</w:t>
      </w:r>
      <w:r>
        <w:rPr>
          <w:rFonts w:hint="eastAsia" w:ascii="宋体" w:hAnsi="宋体"/>
          <w:sz w:val="24"/>
          <w:szCs w:val="32"/>
          <w:highlight w:val="none"/>
        </w:rPr>
        <w:t>、因所租房屋部分或全部毁损、灭失</w:t>
      </w:r>
      <w:r>
        <w:rPr>
          <w:rFonts w:ascii="宋体" w:hAnsi="宋体"/>
          <w:sz w:val="24"/>
          <w:szCs w:val="32"/>
          <w:highlight w:val="none"/>
        </w:rPr>
        <w:t xml:space="preserve">, </w:t>
      </w:r>
      <w:r>
        <w:rPr>
          <w:rFonts w:hint="eastAsia" w:ascii="宋体" w:hAnsi="宋体"/>
          <w:sz w:val="24"/>
          <w:szCs w:val="32"/>
          <w:highlight w:val="none"/>
        </w:rPr>
        <w:t>致使不能实现合同目的，但因不可抗力、意外事件或其他非甲方原因引起的毁损、灭失，乙方无权要求甲方赔偿。</w:t>
      </w:r>
    </w:p>
    <w:p>
      <w:pPr>
        <w:shd w:val="clear"/>
        <w:adjustRightInd w:val="0"/>
        <w:snapToGrid w:val="0"/>
        <w:spacing w:line="360" w:lineRule="auto"/>
        <w:ind w:firstLine="480" w:firstLineChars="200"/>
        <w:rPr>
          <w:rFonts w:ascii="宋体"/>
          <w:sz w:val="24"/>
          <w:szCs w:val="32"/>
          <w:highlight w:val="none"/>
        </w:rPr>
      </w:pPr>
      <w:r>
        <w:rPr>
          <w:rFonts w:ascii="宋体" w:hAnsi="宋体"/>
          <w:sz w:val="24"/>
          <w:szCs w:val="32"/>
          <w:highlight w:val="none"/>
        </w:rPr>
        <w:t>2</w:t>
      </w:r>
      <w:r>
        <w:rPr>
          <w:rFonts w:hint="eastAsia" w:ascii="宋体" w:hAnsi="宋体"/>
          <w:sz w:val="24"/>
          <w:szCs w:val="32"/>
          <w:highlight w:val="none"/>
        </w:rPr>
        <w:t>、甲方未按本合同约定通知乙方接收房屋超过</w:t>
      </w:r>
      <w:r>
        <w:rPr>
          <w:rFonts w:ascii="宋体" w:hAnsi="宋体"/>
          <w:sz w:val="24"/>
          <w:szCs w:val="32"/>
          <w:highlight w:val="none"/>
        </w:rPr>
        <w:t>20</w:t>
      </w:r>
      <w:r>
        <w:rPr>
          <w:rFonts w:hint="eastAsia" w:ascii="宋体" w:hAnsi="宋体"/>
          <w:sz w:val="24"/>
          <w:szCs w:val="32"/>
          <w:highlight w:val="none"/>
        </w:rPr>
        <w:t>日的。</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第十二条租赁期满和退租处置</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（一）租赁期满，甲方有权收回全部出租房屋。乙方如需继续租赁经营的，</w:t>
      </w:r>
      <w:r>
        <w:rPr>
          <w:rFonts w:hint="eastAsia" w:ascii="宋体" w:hAnsi="宋体"/>
          <w:sz w:val="24"/>
          <w:szCs w:val="32"/>
          <w:highlight w:val="none"/>
          <w:u w:val="single"/>
        </w:rPr>
        <w:t>应提前两个月向甲方提出书面意向，并按相关程序进行重新报名竞租</w:t>
      </w:r>
      <w:r>
        <w:rPr>
          <w:rFonts w:hint="eastAsia" w:ascii="宋体" w:hAnsi="宋体"/>
          <w:sz w:val="24"/>
          <w:szCs w:val="32"/>
          <w:highlight w:val="none"/>
        </w:rPr>
        <w:t>。若乙方未获得续租权，乙方必须在租赁合同期满后三十天内取回属于乙方物品</w:t>
      </w:r>
      <w:r>
        <w:rPr>
          <w:rFonts w:ascii="宋体" w:hAnsi="宋体"/>
          <w:sz w:val="24"/>
          <w:szCs w:val="32"/>
          <w:highlight w:val="none"/>
        </w:rPr>
        <w:t>(</w:t>
      </w:r>
      <w:r>
        <w:rPr>
          <w:rFonts w:hint="eastAsia" w:ascii="宋体" w:hAnsi="宋体"/>
          <w:sz w:val="24"/>
          <w:szCs w:val="32"/>
          <w:highlight w:val="none"/>
        </w:rPr>
        <w:t>租金按实补交</w:t>
      </w:r>
      <w:r>
        <w:rPr>
          <w:rFonts w:ascii="宋体" w:hAnsi="宋体"/>
          <w:sz w:val="24"/>
          <w:szCs w:val="32"/>
          <w:highlight w:val="none"/>
        </w:rPr>
        <w:t>)</w:t>
      </w:r>
      <w:r>
        <w:rPr>
          <w:rFonts w:hint="eastAsia" w:ascii="宋体" w:hAnsi="宋体"/>
          <w:sz w:val="24"/>
          <w:szCs w:val="32"/>
          <w:highlight w:val="none"/>
        </w:rPr>
        <w:t>，但改造、装修设施不得拆除或损毁应无条件移交给甲方</w:t>
      </w:r>
      <w:r>
        <w:rPr>
          <w:rFonts w:ascii="宋体" w:hAnsi="宋体"/>
          <w:sz w:val="24"/>
          <w:szCs w:val="32"/>
          <w:highlight w:val="none"/>
        </w:rPr>
        <w:t xml:space="preserve">, </w:t>
      </w:r>
      <w:r>
        <w:rPr>
          <w:rFonts w:hint="eastAsia" w:ascii="宋体" w:hAnsi="宋体"/>
          <w:sz w:val="24"/>
          <w:szCs w:val="32"/>
          <w:highlight w:val="none"/>
        </w:rPr>
        <w:t>甲方不用计付任何费用。如有拆除或损坏，乙方应按重置价支付给甲方。若乙方在协议期限届满后30日内房屋内还有自行安装的设备未搬离的，视为乙方已放弃该设备或物品的所有权，甲方有权自行处置，乙方不得提出任何权利主张或索赔，甲方有权自行处理。</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逾期未移交出租房屋的</w:t>
      </w:r>
      <w:r>
        <w:rPr>
          <w:rFonts w:ascii="宋体" w:hAnsi="宋体"/>
          <w:sz w:val="24"/>
          <w:szCs w:val="32"/>
          <w:highlight w:val="none"/>
        </w:rPr>
        <w:t xml:space="preserve">, </w:t>
      </w:r>
      <w:r>
        <w:rPr>
          <w:rFonts w:hint="eastAsia" w:ascii="宋体" w:hAnsi="宋体"/>
          <w:sz w:val="24"/>
          <w:szCs w:val="32"/>
          <w:highlight w:val="none"/>
        </w:rPr>
        <w:t>将按拖欠日期支付逾期滞纳金，逾期超过一个月的按同期租金的贰倍支付，超过二个月的按叁倍支付，超过三个月的按肆倍支付，以此类推。</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（二）租赁经营期内乙方中途擅自违约退租，没收履约保证金，并按当期月租金的</w:t>
      </w:r>
      <w:r>
        <w:rPr>
          <w:rFonts w:ascii="宋体" w:hAnsi="宋体"/>
          <w:sz w:val="24"/>
          <w:szCs w:val="32"/>
          <w:highlight w:val="none"/>
        </w:rPr>
        <w:t>2</w:t>
      </w:r>
      <w:r>
        <w:rPr>
          <w:rFonts w:hint="eastAsia" w:ascii="宋体" w:hAnsi="宋体"/>
          <w:sz w:val="24"/>
          <w:szCs w:val="32"/>
          <w:highlight w:val="none"/>
        </w:rPr>
        <w:t>倍向甲方支付</w:t>
      </w:r>
      <w:r>
        <w:rPr>
          <w:rFonts w:ascii="宋体" w:hAnsi="宋体"/>
          <w:sz w:val="24"/>
          <w:szCs w:val="32"/>
          <w:highlight w:val="none"/>
        </w:rPr>
        <w:t>2</w:t>
      </w:r>
      <w:r>
        <w:rPr>
          <w:rFonts w:hint="eastAsia" w:ascii="宋体" w:hAnsi="宋体"/>
          <w:sz w:val="24"/>
          <w:szCs w:val="32"/>
          <w:highlight w:val="none"/>
        </w:rPr>
        <w:t>个月的违约赔偿金，并放弃房屋内所有改造装修设施的所有权。如租赁经营期内甲方中途擅自中止合同，甲方应按月租金的</w:t>
      </w:r>
      <w:r>
        <w:rPr>
          <w:rFonts w:ascii="宋体" w:hAnsi="宋体"/>
          <w:sz w:val="24"/>
          <w:szCs w:val="32"/>
          <w:highlight w:val="none"/>
        </w:rPr>
        <w:t>2</w:t>
      </w:r>
      <w:r>
        <w:rPr>
          <w:rFonts w:hint="eastAsia" w:ascii="宋体" w:hAnsi="宋体"/>
          <w:sz w:val="24"/>
          <w:szCs w:val="32"/>
          <w:highlight w:val="none"/>
        </w:rPr>
        <w:t>倍向乙方支付</w:t>
      </w:r>
      <w:r>
        <w:rPr>
          <w:rFonts w:ascii="宋体" w:hAnsi="宋体"/>
          <w:sz w:val="24"/>
          <w:szCs w:val="32"/>
          <w:highlight w:val="none"/>
        </w:rPr>
        <w:t>2</w:t>
      </w:r>
      <w:r>
        <w:rPr>
          <w:rFonts w:hint="eastAsia" w:ascii="宋体" w:hAnsi="宋体"/>
          <w:sz w:val="24"/>
          <w:szCs w:val="32"/>
          <w:highlight w:val="none"/>
        </w:rPr>
        <w:t>个月的违约赔偿金，并对相关房屋改造装修进行适当赔偿。</w:t>
      </w:r>
    </w:p>
    <w:p>
      <w:pPr>
        <w:shd w:val="clear"/>
        <w:adjustRightInd w:val="0"/>
        <w:snapToGrid w:val="0"/>
        <w:spacing w:line="360" w:lineRule="auto"/>
        <w:ind w:firstLine="480" w:firstLineChars="200"/>
        <w:outlineLvl w:val="0"/>
        <w:rPr>
          <w:rFonts w:ascii="宋体" w:hAnsi="宋体"/>
          <w:sz w:val="24"/>
          <w:szCs w:val="32"/>
          <w:highlight w:val="none"/>
        </w:rPr>
      </w:pPr>
      <w:r>
        <w:rPr>
          <w:rFonts w:hint="eastAsia" w:ascii="宋体" w:hAnsi="宋体"/>
          <w:sz w:val="24"/>
          <w:szCs w:val="32"/>
          <w:highlight w:val="none"/>
        </w:rPr>
        <w:t>（三）因乙方退租或到期终止租赁所造成的经营纠纷，均由乙方负责赔偿。</w:t>
      </w:r>
    </w:p>
    <w:p>
      <w:pPr>
        <w:shd w:val="clear"/>
        <w:adjustRightInd w:val="0"/>
        <w:snapToGrid w:val="0"/>
        <w:spacing w:line="360" w:lineRule="auto"/>
        <w:ind w:firstLine="480" w:firstLineChars="200"/>
        <w:outlineLvl w:val="0"/>
        <w:rPr>
          <w:rFonts w:ascii="宋体"/>
          <w:sz w:val="24"/>
          <w:szCs w:val="32"/>
          <w:highlight w:val="none"/>
        </w:rPr>
      </w:pPr>
      <w:r>
        <w:rPr>
          <w:rFonts w:hint="eastAsia" w:ascii="宋体" w:hAnsi="宋体"/>
          <w:sz w:val="24"/>
          <w:szCs w:val="32"/>
          <w:highlight w:val="none"/>
        </w:rPr>
        <w:t>（四）乙方须在合同期满或退租生效当天起15天内完成工商地址变更手续，不得影响甲方再次出租，如未在15天内完成工商地址变更的，每逾一日，按日租金的贰倍支付违约赔偿金（不予支付的，相</w:t>
      </w:r>
      <w:r>
        <w:rPr>
          <w:rFonts w:ascii="宋体" w:hAnsi="宋体"/>
          <w:sz w:val="24"/>
          <w:szCs w:val="32"/>
          <w:highlight w:val="none"/>
        </w:rPr>
        <w:t>关费用</w:t>
      </w:r>
      <w:r>
        <w:rPr>
          <w:rFonts w:hint="eastAsia" w:ascii="宋体" w:hAnsi="宋体"/>
          <w:sz w:val="24"/>
          <w:szCs w:val="32"/>
          <w:highlight w:val="none"/>
        </w:rPr>
        <w:t>在履约保证金中扣除）。</w:t>
      </w:r>
    </w:p>
    <w:p>
      <w:pPr>
        <w:shd w:val="clear"/>
        <w:adjustRightInd w:val="0"/>
        <w:snapToGrid w:val="0"/>
        <w:spacing w:line="360" w:lineRule="auto"/>
        <w:ind w:firstLine="480" w:firstLineChars="200"/>
        <w:outlineLvl w:val="0"/>
        <w:rPr>
          <w:rFonts w:ascii="宋体"/>
          <w:sz w:val="24"/>
          <w:szCs w:val="32"/>
          <w:highlight w:val="none"/>
        </w:rPr>
      </w:pPr>
      <w:r>
        <w:rPr>
          <w:rFonts w:hint="eastAsia" w:ascii="宋体" w:hAnsi="宋体"/>
          <w:sz w:val="24"/>
          <w:szCs w:val="32"/>
          <w:highlight w:val="none"/>
        </w:rPr>
        <w:t>第十三条合同争议处理方式：</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（一）因履行本合同发生的争议，由当事人协商解决，协商不成的，依法向属地人民法院起诉。</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（二）合同有效期内，双方发生争议并通过协商或向法院起诉时，除争议事项外，本合同其他条款和内容的效力、履行及修订不受影响。</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第十四条其他</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（一）乙方在本次公开招租报名时提供的资料、签署的文件（包括招租文件、投标文件和招租询标纪要等）均构成乙方权利义务的确认依据。</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二）本合同未尽事宜，经甲、乙双方协商一致，可订立补充条款。但补充条款应符合国家、省、市有关房屋租赁管理规定，与本合同具备同等法律效力。补充合同与本合同不一致的部分，以后签的补充合同为准。</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（三）涉及到有关部门办理与经营相关的工商、税务登记相关的各种审批、手续等，由乙方自行办理，费用由乙方承担，甲方全力配合。如果需要甲方提供的相关资料和证明的，甲方应无条件及时提供。</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（四）如因不可抗力的原因导致所租房屋及其设备毁损和造成损失的，各方各自承担各自的损失，互不追诉对方责任。</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（五）装修消防审批手续由乙方自行办理。甲方协助提供消防审批相关资料，如因乙方原因造成的消防安全隐患或险灾，由乙方自行承担责任。</w:t>
      </w:r>
    </w:p>
    <w:p>
      <w:pPr>
        <w:shd w:val="clear"/>
        <w:adjustRightInd w:val="0"/>
        <w:snapToGrid w:val="0"/>
        <w:spacing w:line="360" w:lineRule="auto"/>
        <w:ind w:firstLine="480" w:firstLineChars="200"/>
        <w:rPr>
          <w:rFonts w:ascii="宋体"/>
          <w:sz w:val="24"/>
          <w:szCs w:val="32"/>
          <w:highlight w:val="none"/>
          <w:u w:val="single"/>
        </w:rPr>
      </w:pPr>
      <w:r>
        <w:rPr>
          <w:rFonts w:hint="eastAsia" w:ascii="宋体" w:hAnsi="宋体"/>
          <w:sz w:val="24"/>
          <w:szCs w:val="32"/>
          <w:highlight w:val="none"/>
        </w:rPr>
        <w:t>（六）其他条款</w:t>
      </w:r>
    </w:p>
    <w:p>
      <w:pPr>
        <w:shd w:val="clear"/>
        <w:adjustRightInd w:val="0"/>
        <w:snapToGrid w:val="0"/>
        <w:spacing w:line="360" w:lineRule="auto"/>
        <w:ind w:firstLine="480" w:firstLineChars="200"/>
        <w:rPr>
          <w:rFonts w:ascii="宋体" w:hAnsi="宋体"/>
          <w:sz w:val="24"/>
          <w:szCs w:val="32"/>
          <w:highlight w:val="none"/>
        </w:rPr>
      </w:pPr>
      <w:r>
        <w:rPr>
          <w:rFonts w:hint="eastAsia" w:ascii="宋体" w:hAnsi="宋体"/>
          <w:sz w:val="24"/>
          <w:szCs w:val="32"/>
          <w:highlight w:val="none"/>
        </w:rPr>
        <w:t>本合同一式四份，经甲乙双方签名或盖章后生效。甲方三份，乙方一份。</w:t>
      </w:r>
    </w:p>
    <w:p>
      <w:pPr>
        <w:shd w:val="clear"/>
        <w:adjustRightInd w:val="0"/>
        <w:snapToGrid w:val="0"/>
        <w:spacing w:line="360" w:lineRule="auto"/>
        <w:ind w:firstLine="482" w:firstLineChars="200"/>
        <w:rPr>
          <w:rFonts w:ascii="宋体" w:hAnsi="宋体"/>
          <w:b/>
          <w:bCs/>
          <w:sz w:val="24"/>
          <w:szCs w:val="32"/>
          <w:highlight w:val="none"/>
        </w:rPr>
      </w:pPr>
      <w:r>
        <w:rPr>
          <w:rFonts w:hint="eastAsia" w:ascii="宋体" w:hAnsi="宋体"/>
          <w:b/>
          <w:bCs/>
          <w:sz w:val="24"/>
          <w:szCs w:val="32"/>
          <w:highlight w:val="none"/>
        </w:rPr>
        <w:t>（七）开票信息（如有变动提前通知）</w:t>
      </w:r>
    </w:p>
    <w:p>
      <w:pPr>
        <w:shd w:val="clear"/>
        <w:adjustRightInd w:val="0"/>
        <w:snapToGrid w:val="0"/>
        <w:spacing w:line="360" w:lineRule="auto"/>
        <w:ind w:firstLine="482" w:firstLineChars="200"/>
        <w:rPr>
          <w:rFonts w:ascii="宋体" w:hAnsi="宋体"/>
          <w:b/>
          <w:bCs/>
          <w:sz w:val="24"/>
          <w:szCs w:val="32"/>
          <w:highlight w:val="none"/>
        </w:rPr>
      </w:pPr>
      <w:r>
        <w:rPr>
          <w:rFonts w:hint="eastAsia" w:ascii="宋体" w:hAnsi="宋体"/>
          <w:b/>
          <w:bCs/>
          <w:sz w:val="24"/>
          <w:szCs w:val="32"/>
          <w:highlight w:val="none"/>
        </w:rPr>
        <w:t>开票名称：                               税号：</w:t>
      </w:r>
    </w:p>
    <w:p>
      <w:pPr>
        <w:shd w:val="clear"/>
        <w:adjustRightInd w:val="0"/>
        <w:snapToGrid w:val="0"/>
        <w:spacing w:line="360" w:lineRule="auto"/>
        <w:ind w:firstLine="482" w:firstLineChars="200"/>
        <w:rPr>
          <w:rFonts w:ascii="宋体" w:hAnsi="宋体"/>
          <w:b/>
          <w:bCs/>
          <w:sz w:val="24"/>
          <w:szCs w:val="32"/>
          <w:highlight w:val="none"/>
        </w:rPr>
      </w:pPr>
    </w:p>
    <w:p>
      <w:pPr>
        <w:shd w:val="clear"/>
        <w:adjustRightInd w:val="0"/>
        <w:snapToGrid w:val="0"/>
        <w:spacing w:line="360" w:lineRule="auto"/>
        <w:ind w:firstLine="482" w:firstLineChars="200"/>
        <w:rPr>
          <w:rFonts w:ascii="宋体" w:hAnsi="宋体"/>
          <w:b/>
          <w:bCs/>
          <w:sz w:val="24"/>
          <w:szCs w:val="32"/>
          <w:highlight w:val="none"/>
        </w:rPr>
      </w:pPr>
      <w:r>
        <w:rPr>
          <w:rFonts w:hint="eastAsia" w:ascii="宋体" w:hAnsi="宋体"/>
          <w:b/>
          <w:bCs/>
          <w:sz w:val="24"/>
          <w:szCs w:val="32"/>
          <w:highlight w:val="none"/>
        </w:rPr>
        <w:t>开户银行：                               账号：</w:t>
      </w:r>
    </w:p>
    <w:p>
      <w:pPr>
        <w:shd w:val="clear"/>
        <w:adjustRightInd w:val="0"/>
        <w:snapToGrid w:val="0"/>
        <w:spacing w:line="360" w:lineRule="auto"/>
        <w:ind w:firstLine="482" w:firstLineChars="200"/>
        <w:rPr>
          <w:rFonts w:ascii="宋体" w:hAnsi="宋体"/>
          <w:b/>
          <w:bCs/>
          <w:sz w:val="24"/>
          <w:szCs w:val="32"/>
          <w:highlight w:val="none"/>
        </w:rPr>
      </w:pPr>
      <w:r>
        <w:rPr>
          <w:rFonts w:hint="eastAsia" w:ascii="宋体" w:hAnsi="宋体"/>
          <w:b/>
          <w:bCs/>
          <w:sz w:val="24"/>
          <w:szCs w:val="32"/>
          <w:highlight w:val="none"/>
        </w:rPr>
        <w:t xml:space="preserve">             </w:t>
      </w:r>
    </w:p>
    <w:p>
      <w:pPr>
        <w:shd w:val="clear"/>
        <w:adjustRightInd w:val="0"/>
        <w:snapToGrid w:val="0"/>
        <w:spacing w:line="360" w:lineRule="auto"/>
        <w:ind w:firstLine="482" w:firstLineChars="200"/>
        <w:rPr>
          <w:rFonts w:ascii="宋体" w:hAnsi="宋体"/>
          <w:b/>
          <w:bCs/>
          <w:sz w:val="24"/>
          <w:szCs w:val="32"/>
          <w:highlight w:val="none"/>
        </w:rPr>
      </w:pPr>
      <w:r>
        <w:rPr>
          <w:rFonts w:hint="eastAsia" w:ascii="宋体" w:hAnsi="宋体"/>
          <w:b/>
          <w:bCs/>
          <w:sz w:val="24"/>
          <w:szCs w:val="32"/>
          <w:highlight w:val="none"/>
        </w:rPr>
        <w:t>地址：                                   电话：</w:t>
      </w:r>
    </w:p>
    <w:p>
      <w:pPr>
        <w:shd w:val="clear"/>
        <w:adjustRightInd w:val="0"/>
        <w:snapToGrid w:val="0"/>
        <w:spacing w:line="360" w:lineRule="auto"/>
        <w:ind w:firstLine="482" w:firstLineChars="200"/>
        <w:rPr>
          <w:rFonts w:ascii="宋体" w:hAnsi="宋体"/>
          <w:b/>
          <w:bCs/>
          <w:sz w:val="24"/>
          <w:szCs w:val="32"/>
          <w:highlight w:val="none"/>
        </w:rPr>
      </w:pPr>
    </w:p>
    <w:p>
      <w:pPr>
        <w:shd w:val="clear"/>
        <w:adjustRightInd w:val="0"/>
        <w:snapToGrid w:val="0"/>
        <w:spacing w:line="360" w:lineRule="auto"/>
        <w:ind w:firstLine="482" w:firstLineChars="200"/>
        <w:rPr>
          <w:rFonts w:ascii="宋体" w:hAnsi="宋体"/>
          <w:b/>
          <w:bCs/>
          <w:sz w:val="24"/>
          <w:szCs w:val="32"/>
          <w:highlight w:val="none"/>
        </w:rPr>
      </w:pPr>
      <w:r>
        <w:rPr>
          <w:rFonts w:hint="eastAsia" w:ascii="宋体" w:hAnsi="宋体"/>
          <w:b/>
          <w:bCs/>
          <w:sz w:val="24"/>
          <w:szCs w:val="32"/>
          <w:highlight w:val="none"/>
        </w:rPr>
        <w:t>专票或普票：</w:t>
      </w:r>
    </w:p>
    <w:p>
      <w:pPr>
        <w:shd w:val="clear"/>
        <w:adjustRightInd w:val="0"/>
        <w:snapToGrid w:val="0"/>
        <w:spacing w:line="360" w:lineRule="auto"/>
        <w:ind w:firstLine="480" w:firstLineChars="200"/>
        <w:rPr>
          <w:rFonts w:ascii="宋体"/>
          <w:sz w:val="24"/>
          <w:szCs w:val="32"/>
          <w:highlight w:val="none"/>
        </w:rPr>
      </w:pPr>
    </w:p>
    <w:p>
      <w:pPr>
        <w:shd w:val="clear"/>
        <w:adjustRightInd w:val="0"/>
        <w:snapToGrid w:val="0"/>
        <w:spacing w:line="360" w:lineRule="auto"/>
        <w:ind w:firstLine="480" w:firstLineChars="200"/>
        <w:rPr>
          <w:rFonts w:ascii="宋体"/>
          <w:sz w:val="24"/>
          <w:szCs w:val="32"/>
          <w:highlight w:val="none"/>
        </w:rPr>
      </w:pPr>
    </w:p>
    <w:p>
      <w:pPr>
        <w:shd w:val="clear"/>
        <w:adjustRightInd w:val="0"/>
        <w:snapToGrid w:val="0"/>
        <w:spacing w:line="360" w:lineRule="auto"/>
        <w:ind w:firstLine="480" w:firstLineChars="200"/>
        <w:rPr>
          <w:rFonts w:ascii="宋体"/>
          <w:sz w:val="24"/>
          <w:szCs w:val="32"/>
          <w:highlight w:val="none"/>
        </w:rPr>
      </w:pPr>
    </w:p>
    <w:p>
      <w:pPr>
        <w:shd w:val="clear"/>
        <w:adjustRightInd w:val="0"/>
        <w:snapToGrid w:val="0"/>
        <w:spacing w:line="360" w:lineRule="auto"/>
        <w:ind w:firstLine="0" w:firstLineChars="0"/>
        <w:rPr>
          <w:rFonts w:ascii="宋体"/>
          <w:sz w:val="24"/>
          <w:szCs w:val="32"/>
          <w:highlight w:val="none"/>
        </w:rPr>
      </w:pPr>
    </w:p>
    <w:p>
      <w:pPr>
        <w:shd w:val="clear"/>
        <w:adjustRightInd w:val="0"/>
        <w:snapToGrid w:val="0"/>
        <w:spacing w:line="360" w:lineRule="auto"/>
        <w:ind w:firstLine="480" w:firstLineChars="200"/>
        <w:rPr>
          <w:rFonts w:ascii="宋体"/>
          <w:sz w:val="24"/>
          <w:szCs w:val="32"/>
          <w:highlight w:val="none"/>
        </w:rPr>
      </w:pPr>
    </w:p>
    <w:p>
      <w:pPr>
        <w:shd w:val="clear"/>
        <w:adjustRightInd w:val="0"/>
        <w:snapToGrid w:val="0"/>
        <w:spacing w:line="360" w:lineRule="auto"/>
        <w:ind w:firstLine="480" w:firstLineChars="200"/>
        <w:rPr>
          <w:rFonts w:ascii="宋体"/>
          <w:sz w:val="24"/>
          <w:szCs w:val="32"/>
          <w:highlight w:val="none"/>
        </w:rPr>
      </w:pPr>
    </w:p>
    <w:p>
      <w:pPr>
        <w:shd w:val="clear"/>
        <w:adjustRightInd w:val="0"/>
        <w:snapToGrid w:val="0"/>
        <w:spacing w:line="360" w:lineRule="auto"/>
        <w:rPr>
          <w:rFonts w:ascii="宋体"/>
          <w:sz w:val="24"/>
          <w:szCs w:val="32"/>
          <w:highlight w:val="none"/>
        </w:rPr>
      </w:pPr>
      <w:r>
        <w:rPr>
          <w:rFonts w:hint="eastAsia" w:ascii="宋体" w:hAnsi="宋体"/>
          <w:sz w:val="24"/>
          <w:szCs w:val="32"/>
          <w:highlight w:val="none"/>
        </w:rPr>
        <w:t>甲方（盖章）：</w:t>
      </w:r>
      <w:r>
        <w:rPr>
          <w:rFonts w:ascii="宋体" w:hAnsi="宋体"/>
          <w:sz w:val="24"/>
          <w:szCs w:val="32"/>
          <w:highlight w:val="none"/>
        </w:rPr>
        <w:t xml:space="preserve">                </w:t>
      </w:r>
      <w:r>
        <w:rPr>
          <w:rFonts w:hint="eastAsia" w:ascii="宋体" w:hAnsi="宋体"/>
          <w:sz w:val="24"/>
          <w:szCs w:val="32"/>
          <w:highlight w:val="none"/>
        </w:rPr>
        <w:t xml:space="preserve">                 乙方（盖章）：</w:t>
      </w:r>
      <w:r>
        <w:rPr>
          <w:rFonts w:ascii="宋体" w:hAnsi="宋体"/>
          <w:sz w:val="24"/>
          <w:szCs w:val="32"/>
          <w:highlight w:val="none"/>
        </w:rPr>
        <w:t xml:space="preserve">              </w:t>
      </w:r>
    </w:p>
    <w:p>
      <w:pPr>
        <w:shd w:val="clear"/>
        <w:adjustRightInd w:val="0"/>
        <w:snapToGrid w:val="0"/>
        <w:spacing w:line="360" w:lineRule="auto"/>
        <w:ind w:left="7080" w:hanging="7080" w:hangingChars="2950"/>
        <w:rPr>
          <w:rFonts w:ascii="宋体"/>
          <w:sz w:val="24"/>
          <w:szCs w:val="32"/>
          <w:highlight w:val="none"/>
        </w:rPr>
      </w:pPr>
      <w:r>
        <w:rPr>
          <w:rFonts w:ascii="宋体" w:hAnsi="宋体"/>
          <w:sz w:val="24"/>
          <w:szCs w:val="32"/>
          <w:highlight w:val="none"/>
        </w:rPr>
        <w:t xml:space="preserve">                            </w:t>
      </w:r>
    </w:p>
    <w:p>
      <w:pPr>
        <w:shd w:val="clear"/>
        <w:adjustRightInd w:val="0"/>
        <w:snapToGrid w:val="0"/>
        <w:spacing w:line="360" w:lineRule="auto"/>
        <w:rPr>
          <w:rFonts w:ascii="宋体"/>
          <w:sz w:val="24"/>
          <w:szCs w:val="32"/>
          <w:highlight w:val="none"/>
        </w:rPr>
      </w:pPr>
      <w:r>
        <w:rPr>
          <w:rFonts w:hint="eastAsia" w:ascii="宋体" w:hAnsi="宋体"/>
          <w:sz w:val="24"/>
          <w:szCs w:val="32"/>
          <w:highlight w:val="none"/>
        </w:rPr>
        <w:t>法定代表人（签名）：</w:t>
      </w:r>
      <w:r>
        <w:rPr>
          <w:rFonts w:ascii="宋体" w:hAnsi="宋体"/>
          <w:sz w:val="24"/>
          <w:szCs w:val="32"/>
          <w:highlight w:val="none"/>
        </w:rPr>
        <w:t xml:space="preserve">           </w:t>
      </w:r>
      <w:r>
        <w:rPr>
          <w:rFonts w:hint="eastAsia" w:ascii="宋体" w:hAnsi="宋体"/>
          <w:sz w:val="24"/>
          <w:szCs w:val="32"/>
          <w:highlight w:val="none"/>
        </w:rPr>
        <w:t xml:space="preserve">                法定代表人（签名）：</w:t>
      </w:r>
    </w:p>
    <w:p>
      <w:pPr>
        <w:shd w:val="clear"/>
        <w:adjustRightInd w:val="0"/>
        <w:snapToGrid w:val="0"/>
        <w:spacing w:line="360" w:lineRule="auto"/>
        <w:rPr>
          <w:rFonts w:ascii="宋体"/>
          <w:sz w:val="24"/>
          <w:szCs w:val="32"/>
          <w:highlight w:val="none"/>
        </w:rPr>
      </w:pPr>
      <w:r>
        <w:rPr>
          <w:rFonts w:hint="eastAsia" w:ascii="宋体" w:hAnsi="宋体"/>
          <w:sz w:val="24"/>
          <w:szCs w:val="32"/>
          <w:highlight w:val="none"/>
        </w:rPr>
        <w:t>经办人：</w:t>
      </w:r>
      <w:r>
        <w:rPr>
          <w:rFonts w:ascii="宋体" w:hAnsi="宋体"/>
          <w:sz w:val="24"/>
          <w:szCs w:val="32"/>
          <w:highlight w:val="none"/>
        </w:rPr>
        <w:t xml:space="preserve">                     </w:t>
      </w:r>
      <w:r>
        <w:rPr>
          <w:rFonts w:hint="eastAsia" w:ascii="宋体" w:hAnsi="宋体"/>
          <w:sz w:val="24"/>
          <w:szCs w:val="32"/>
          <w:highlight w:val="none"/>
        </w:rPr>
        <w:t xml:space="preserve">                 经办人：</w:t>
      </w:r>
    </w:p>
    <w:p>
      <w:pPr>
        <w:shd w:val="clear"/>
        <w:adjustRightInd w:val="0"/>
        <w:snapToGrid w:val="0"/>
        <w:spacing w:line="360" w:lineRule="auto"/>
        <w:rPr>
          <w:rFonts w:ascii="宋体"/>
          <w:sz w:val="24"/>
          <w:szCs w:val="32"/>
          <w:highlight w:val="none"/>
        </w:rPr>
      </w:pPr>
      <w:r>
        <w:rPr>
          <w:rFonts w:hint="eastAsia" w:ascii="宋体" w:hAnsi="宋体"/>
          <w:sz w:val="24"/>
          <w:szCs w:val="32"/>
          <w:highlight w:val="none"/>
        </w:rPr>
        <w:t>地址：</w:t>
      </w:r>
      <w:r>
        <w:rPr>
          <w:rFonts w:ascii="宋体" w:hAnsi="宋体"/>
          <w:sz w:val="24"/>
          <w:szCs w:val="32"/>
          <w:highlight w:val="none"/>
        </w:rPr>
        <w:t xml:space="preserve">                        </w:t>
      </w:r>
      <w:r>
        <w:rPr>
          <w:rFonts w:hint="eastAsia" w:ascii="宋体" w:hAnsi="宋体"/>
          <w:sz w:val="24"/>
          <w:szCs w:val="32"/>
          <w:highlight w:val="none"/>
        </w:rPr>
        <w:t xml:space="preserve">                地址：</w:t>
      </w:r>
    </w:p>
    <w:p>
      <w:pPr>
        <w:shd w:val="clear"/>
        <w:adjustRightInd w:val="0"/>
        <w:snapToGrid w:val="0"/>
        <w:spacing w:line="360" w:lineRule="auto"/>
        <w:rPr>
          <w:rFonts w:ascii="宋体"/>
          <w:sz w:val="24"/>
          <w:szCs w:val="32"/>
          <w:highlight w:val="none"/>
        </w:rPr>
      </w:pPr>
      <w:r>
        <w:rPr>
          <w:rFonts w:ascii="宋体" w:hAnsi="宋体"/>
          <w:sz w:val="24"/>
          <w:szCs w:val="32"/>
          <w:highlight w:val="none"/>
        </w:rPr>
        <w:t xml:space="preserve">  </w:t>
      </w:r>
    </w:p>
    <w:p>
      <w:pPr>
        <w:shd w:val="clear"/>
        <w:adjustRightInd w:val="0"/>
        <w:snapToGrid w:val="0"/>
        <w:spacing w:line="360" w:lineRule="auto"/>
        <w:rPr>
          <w:rFonts w:ascii="宋体"/>
          <w:sz w:val="24"/>
          <w:szCs w:val="32"/>
          <w:highlight w:val="none"/>
        </w:rPr>
      </w:pPr>
      <w:r>
        <w:rPr>
          <w:rFonts w:hint="eastAsia" w:ascii="宋体" w:hAnsi="宋体"/>
          <w:sz w:val="24"/>
          <w:szCs w:val="32"/>
          <w:highlight w:val="none"/>
        </w:rPr>
        <w:t>联系电话：</w:t>
      </w:r>
      <w:r>
        <w:rPr>
          <w:rFonts w:ascii="宋体" w:hAnsi="宋体"/>
          <w:sz w:val="24"/>
          <w:szCs w:val="32"/>
          <w:highlight w:val="none"/>
        </w:rPr>
        <w:t xml:space="preserve">          </w:t>
      </w:r>
      <w:r>
        <w:rPr>
          <w:rFonts w:hint="eastAsia" w:ascii="宋体" w:hAnsi="宋体"/>
          <w:sz w:val="24"/>
          <w:szCs w:val="32"/>
          <w:highlight w:val="none"/>
        </w:rPr>
        <w:t xml:space="preserve">                          联系电话：</w:t>
      </w:r>
    </w:p>
    <w:p>
      <w:pPr>
        <w:shd w:val="clear"/>
        <w:adjustRightInd w:val="0"/>
        <w:snapToGrid w:val="0"/>
        <w:spacing w:line="360" w:lineRule="auto"/>
        <w:ind w:firstLine="0" w:firstLineChars="0"/>
        <w:rPr>
          <w:rFonts w:ascii="宋体"/>
          <w:sz w:val="36"/>
          <w:szCs w:val="32"/>
          <w:highlight w:val="none"/>
        </w:rPr>
      </w:pPr>
    </w:p>
    <w:p>
      <w:pPr>
        <w:shd w:val="clear"/>
        <w:adjustRightInd w:val="0"/>
        <w:snapToGrid w:val="0"/>
        <w:spacing w:line="360" w:lineRule="auto"/>
        <w:ind w:firstLine="4440" w:firstLineChars="1850"/>
        <w:rPr>
          <w:rFonts w:ascii="宋体"/>
          <w:sz w:val="24"/>
          <w:szCs w:val="32"/>
          <w:highlight w:val="none"/>
        </w:rPr>
      </w:pPr>
      <w:r>
        <w:rPr>
          <w:rFonts w:hint="eastAsia" w:ascii="宋体" w:hAnsi="宋体"/>
          <w:sz w:val="24"/>
          <w:szCs w:val="32"/>
          <w:highlight w:val="none"/>
        </w:rPr>
        <w:t>合同签约时间：   年   月   日</w:t>
      </w:r>
    </w:p>
    <w:sectPr>
      <w:headerReference r:id="rId3" w:type="default"/>
      <w:footerReference r:id="rId5" w:type="default"/>
      <w:headerReference r:id="rId4" w:type="even"/>
      <w:footerReference r:id="rId6" w:type="even"/>
      <w:pgSz w:w="11906" w:h="16838"/>
      <w:pgMar w:top="1701" w:right="1418" w:bottom="1701" w:left="1418" w:header="851" w:footer="992" w:gutter="0"/>
      <w:pgNumType w:start="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9"/>
      </w:rPr>
    </w:pPr>
    <w:r>
      <w:rPr>
        <w:rStyle w:val="9"/>
      </w:rPr>
      <w:fldChar w:fldCharType="begin"/>
    </w:r>
    <w:r>
      <w:rPr>
        <w:rStyle w:val="9"/>
      </w:rPr>
      <w:instrText xml:space="preserve">PAGE  </w:instrText>
    </w:r>
    <w:r>
      <w:rPr>
        <w:rStyle w:val="9"/>
      </w:rPr>
      <w:fldChar w:fldCharType="separate"/>
    </w:r>
    <w:r>
      <w:rPr>
        <w:rStyle w:val="9"/>
      </w:rPr>
      <w:t>1</w:t>
    </w:r>
    <w:r>
      <w:rPr>
        <w:rStyle w:val="9"/>
      </w:rPr>
      <w:fldChar w:fldCharType="end"/>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9"/>
      </w:rPr>
    </w:pPr>
    <w:r>
      <w:rPr>
        <w:rStyle w:val="9"/>
      </w:rPr>
      <w:fldChar w:fldCharType="begin"/>
    </w:r>
    <w:r>
      <w:rPr>
        <w:rStyle w:val="9"/>
      </w:rPr>
      <w:instrText xml:space="preserve">PAGE  </w:instrText>
    </w:r>
    <w:r>
      <w:rPr>
        <w:rStyle w:val="9"/>
      </w:rPr>
      <w:fldChar w:fldCharType="end"/>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both"/>
    </w:pPr>
    <w:r>
      <w:rPr>
        <w:rFonts w:hint="eastAsia"/>
        <w:highlight w:val="yellow"/>
      </w:rPr>
      <w:t>XZ（YX）202003-01</w:t>
    </w:r>
    <w:r>
      <w:rPr>
        <w:rFonts w:hint="eastAsia"/>
      </w:rPr>
      <w:t xml:space="preserve">                        </w:t>
    </w:r>
    <w:r>
      <w:rPr>
        <w:rFonts w:hint="eastAsia" w:ascii="宋体" w:hAnsi="宋体"/>
        <w:sz w:val="24"/>
        <w:szCs w:val="32"/>
      </w:rPr>
      <w:t>房产租赁</w:t>
    </w:r>
    <w:r>
      <w:rPr>
        <w:rFonts w:ascii="宋体" w:hAnsi="宋体"/>
        <w:sz w:val="24"/>
        <w:szCs w:val="32"/>
      </w:rPr>
      <w:t>合同</w:t>
    </w:r>
  </w:p>
  <w:p>
    <w:pPr>
      <w:pStyle w:val="5"/>
      <w:pBdr>
        <w:bottom w:val="none" w:color="auto" w:sz="0" w:space="0"/>
      </w:pBdr>
      <w:jc w:val="both"/>
      <w:rPr>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2"/>
  </w:compat>
  <w:rsids>
    <w:rsidRoot w:val="00DA38AD"/>
    <w:rsid w:val="00001E8C"/>
    <w:rsid w:val="00003515"/>
    <w:rsid w:val="000060BD"/>
    <w:rsid w:val="00007AC3"/>
    <w:rsid w:val="000151DF"/>
    <w:rsid w:val="00015F8D"/>
    <w:rsid w:val="000220AB"/>
    <w:rsid w:val="000241B5"/>
    <w:rsid w:val="00025260"/>
    <w:rsid w:val="00026AF1"/>
    <w:rsid w:val="00031B01"/>
    <w:rsid w:val="00035B55"/>
    <w:rsid w:val="00036945"/>
    <w:rsid w:val="000370B9"/>
    <w:rsid w:val="00040A86"/>
    <w:rsid w:val="00042C65"/>
    <w:rsid w:val="00043B3C"/>
    <w:rsid w:val="00050720"/>
    <w:rsid w:val="00054018"/>
    <w:rsid w:val="00055F0B"/>
    <w:rsid w:val="000610AB"/>
    <w:rsid w:val="00065B3B"/>
    <w:rsid w:val="00071D8F"/>
    <w:rsid w:val="00072AD9"/>
    <w:rsid w:val="000763E8"/>
    <w:rsid w:val="00080808"/>
    <w:rsid w:val="00083C80"/>
    <w:rsid w:val="00084999"/>
    <w:rsid w:val="00084FC5"/>
    <w:rsid w:val="000862E0"/>
    <w:rsid w:val="00091963"/>
    <w:rsid w:val="000931B4"/>
    <w:rsid w:val="000A12EA"/>
    <w:rsid w:val="000A2E57"/>
    <w:rsid w:val="000A5C2E"/>
    <w:rsid w:val="000B0D25"/>
    <w:rsid w:val="000B14DD"/>
    <w:rsid w:val="000B1986"/>
    <w:rsid w:val="000C082E"/>
    <w:rsid w:val="000C1E7D"/>
    <w:rsid w:val="000C2A93"/>
    <w:rsid w:val="000C4666"/>
    <w:rsid w:val="000C7688"/>
    <w:rsid w:val="000D53FB"/>
    <w:rsid w:val="000E1882"/>
    <w:rsid w:val="000E694F"/>
    <w:rsid w:val="000F0C47"/>
    <w:rsid w:val="000F0E44"/>
    <w:rsid w:val="000F2EC3"/>
    <w:rsid w:val="000F62AA"/>
    <w:rsid w:val="001041ED"/>
    <w:rsid w:val="00104890"/>
    <w:rsid w:val="00106A79"/>
    <w:rsid w:val="00107DEA"/>
    <w:rsid w:val="0011112A"/>
    <w:rsid w:val="0011205B"/>
    <w:rsid w:val="00112DAA"/>
    <w:rsid w:val="0012180A"/>
    <w:rsid w:val="00121E45"/>
    <w:rsid w:val="00125A77"/>
    <w:rsid w:val="00126AD4"/>
    <w:rsid w:val="00127EDE"/>
    <w:rsid w:val="0014013E"/>
    <w:rsid w:val="00140A86"/>
    <w:rsid w:val="00141CF7"/>
    <w:rsid w:val="0014568A"/>
    <w:rsid w:val="001458A0"/>
    <w:rsid w:val="00150853"/>
    <w:rsid w:val="0015143E"/>
    <w:rsid w:val="00154345"/>
    <w:rsid w:val="0016283A"/>
    <w:rsid w:val="00163292"/>
    <w:rsid w:val="00163781"/>
    <w:rsid w:val="00163BBC"/>
    <w:rsid w:val="001644A5"/>
    <w:rsid w:val="0016595F"/>
    <w:rsid w:val="0017550C"/>
    <w:rsid w:val="00182CCD"/>
    <w:rsid w:val="00184BA3"/>
    <w:rsid w:val="001862C6"/>
    <w:rsid w:val="0019160B"/>
    <w:rsid w:val="001A0D40"/>
    <w:rsid w:val="001A142F"/>
    <w:rsid w:val="001A175B"/>
    <w:rsid w:val="001A202A"/>
    <w:rsid w:val="001B5E41"/>
    <w:rsid w:val="001B63D4"/>
    <w:rsid w:val="001B6F27"/>
    <w:rsid w:val="001B7EFE"/>
    <w:rsid w:val="001C32A9"/>
    <w:rsid w:val="001D51AC"/>
    <w:rsid w:val="001D59CA"/>
    <w:rsid w:val="001D5FAB"/>
    <w:rsid w:val="001E0CE7"/>
    <w:rsid w:val="001E1B19"/>
    <w:rsid w:val="001E34B6"/>
    <w:rsid w:val="001E40FE"/>
    <w:rsid w:val="001E4634"/>
    <w:rsid w:val="001F2902"/>
    <w:rsid w:val="001F48BD"/>
    <w:rsid w:val="0020091C"/>
    <w:rsid w:val="00203667"/>
    <w:rsid w:val="00206804"/>
    <w:rsid w:val="002139CD"/>
    <w:rsid w:val="002140D1"/>
    <w:rsid w:val="00214E27"/>
    <w:rsid w:val="00226439"/>
    <w:rsid w:val="002314A8"/>
    <w:rsid w:val="00232B39"/>
    <w:rsid w:val="00232FD4"/>
    <w:rsid w:val="00233155"/>
    <w:rsid w:val="00235D41"/>
    <w:rsid w:val="00236494"/>
    <w:rsid w:val="00240523"/>
    <w:rsid w:val="002432BB"/>
    <w:rsid w:val="00243E14"/>
    <w:rsid w:val="0024423D"/>
    <w:rsid w:val="00246139"/>
    <w:rsid w:val="002500E0"/>
    <w:rsid w:val="002631A7"/>
    <w:rsid w:val="00263A1B"/>
    <w:rsid w:val="00263AC1"/>
    <w:rsid w:val="0026651C"/>
    <w:rsid w:val="00272E0E"/>
    <w:rsid w:val="002735A2"/>
    <w:rsid w:val="00273C5A"/>
    <w:rsid w:val="0028020F"/>
    <w:rsid w:val="002833B6"/>
    <w:rsid w:val="00284E38"/>
    <w:rsid w:val="002872E5"/>
    <w:rsid w:val="0029240F"/>
    <w:rsid w:val="002974B5"/>
    <w:rsid w:val="00297D86"/>
    <w:rsid w:val="002A5F9A"/>
    <w:rsid w:val="002B278A"/>
    <w:rsid w:val="002B3E45"/>
    <w:rsid w:val="002B5169"/>
    <w:rsid w:val="002C0B0E"/>
    <w:rsid w:val="002C0C3A"/>
    <w:rsid w:val="002D034C"/>
    <w:rsid w:val="002D633A"/>
    <w:rsid w:val="002E1626"/>
    <w:rsid w:val="002E31F4"/>
    <w:rsid w:val="002E72BF"/>
    <w:rsid w:val="002E7CC5"/>
    <w:rsid w:val="002F0552"/>
    <w:rsid w:val="002F2634"/>
    <w:rsid w:val="002F479F"/>
    <w:rsid w:val="002F4B08"/>
    <w:rsid w:val="002F760F"/>
    <w:rsid w:val="002F768F"/>
    <w:rsid w:val="00304882"/>
    <w:rsid w:val="00310395"/>
    <w:rsid w:val="00311877"/>
    <w:rsid w:val="00312608"/>
    <w:rsid w:val="00312E89"/>
    <w:rsid w:val="003153F2"/>
    <w:rsid w:val="00315A6A"/>
    <w:rsid w:val="00316F54"/>
    <w:rsid w:val="003201EC"/>
    <w:rsid w:val="00323778"/>
    <w:rsid w:val="00326345"/>
    <w:rsid w:val="00327D3A"/>
    <w:rsid w:val="00330BCC"/>
    <w:rsid w:val="00333222"/>
    <w:rsid w:val="0033343B"/>
    <w:rsid w:val="00333539"/>
    <w:rsid w:val="003379FD"/>
    <w:rsid w:val="00345700"/>
    <w:rsid w:val="00345D0A"/>
    <w:rsid w:val="00346279"/>
    <w:rsid w:val="00346C7A"/>
    <w:rsid w:val="00350548"/>
    <w:rsid w:val="003520FC"/>
    <w:rsid w:val="00355703"/>
    <w:rsid w:val="00361068"/>
    <w:rsid w:val="00364764"/>
    <w:rsid w:val="00365404"/>
    <w:rsid w:val="0037314E"/>
    <w:rsid w:val="003769B5"/>
    <w:rsid w:val="0038455B"/>
    <w:rsid w:val="003915C3"/>
    <w:rsid w:val="00392C32"/>
    <w:rsid w:val="00392E55"/>
    <w:rsid w:val="00397AC9"/>
    <w:rsid w:val="003A052A"/>
    <w:rsid w:val="003A3150"/>
    <w:rsid w:val="003B447B"/>
    <w:rsid w:val="003C7E48"/>
    <w:rsid w:val="003D1F55"/>
    <w:rsid w:val="003E7162"/>
    <w:rsid w:val="003F030B"/>
    <w:rsid w:val="003F63AD"/>
    <w:rsid w:val="003F7A12"/>
    <w:rsid w:val="00400A64"/>
    <w:rsid w:val="00401F5E"/>
    <w:rsid w:val="004034A5"/>
    <w:rsid w:val="00407172"/>
    <w:rsid w:val="00412962"/>
    <w:rsid w:val="00416E9E"/>
    <w:rsid w:val="00421B8C"/>
    <w:rsid w:val="0042609B"/>
    <w:rsid w:val="0042728F"/>
    <w:rsid w:val="00431DF5"/>
    <w:rsid w:val="00432E5B"/>
    <w:rsid w:val="00437684"/>
    <w:rsid w:val="00443FB9"/>
    <w:rsid w:val="00445098"/>
    <w:rsid w:val="0045265E"/>
    <w:rsid w:val="00453D7C"/>
    <w:rsid w:val="00454DE4"/>
    <w:rsid w:val="00457346"/>
    <w:rsid w:val="00463525"/>
    <w:rsid w:val="00463D0F"/>
    <w:rsid w:val="00463D78"/>
    <w:rsid w:val="004673A0"/>
    <w:rsid w:val="004675E6"/>
    <w:rsid w:val="00471142"/>
    <w:rsid w:val="0047139B"/>
    <w:rsid w:val="00473557"/>
    <w:rsid w:val="00473AA7"/>
    <w:rsid w:val="00475960"/>
    <w:rsid w:val="00481063"/>
    <w:rsid w:val="004811D5"/>
    <w:rsid w:val="00482D88"/>
    <w:rsid w:val="00482DD0"/>
    <w:rsid w:val="00497F0D"/>
    <w:rsid w:val="004A21D7"/>
    <w:rsid w:val="004A4188"/>
    <w:rsid w:val="004A43BF"/>
    <w:rsid w:val="004A50D8"/>
    <w:rsid w:val="004C0211"/>
    <w:rsid w:val="004C302F"/>
    <w:rsid w:val="004C3BFE"/>
    <w:rsid w:val="004D0E5B"/>
    <w:rsid w:val="004D7338"/>
    <w:rsid w:val="004E21E9"/>
    <w:rsid w:val="004E3184"/>
    <w:rsid w:val="004F00E1"/>
    <w:rsid w:val="004F0C8C"/>
    <w:rsid w:val="004F1AE3"/>
    <w:rsid w:val="004F368C"/>
    <w:rsid w:val="004F5A50"/>
    <w:rsid w:val="004F7135"/>
    <w:rsid w:val="00505D7F"/>
    <w:rsid w:val="00512BC8"/>
    <w:rsid w:val="00516F92"/>
    <w:rsid w:val="0052328E"/>
    <w:rsid w:val="00525CDB"/>
    <w:rsid w:val="00530128"/>
    <w:rsid w:val="00530FCD"/>
    <w:rsid w:val="00537DD3"/>
    <w:rsid w:val="00544FB8"/>
    <w:rsid w:val="00561AC7"/>
    <w:rsid w:val="00561F59"/>
    <w:rsid w:val="005656D6"/>
    <w:rsid w:val="005748C1"/>
    <w:rsid w:val="00577643"/>
    <w:rsid w:val="00592D83"/>
    <w:rsid w:val="00597CF6"/>
    <w:rsid w:val="005A0F94"/>
    <w:rsid w:val="005A79ED"/>
    <w:rsid w:val="005B14D2"/>
    <w:rsid w:val="005B1E07"/>
    <w:rsid w:val="005B2D95"/>
    <w:rsid w:val="005B7B08"/>
    <w:rsid w:val="005C3863"/>
    <w:rsid w:val="005C492C"/>
    <w:rsid w:val="005C4E73"/>
    <w:rsid w:val="005C6C04"/>
    <w:rsid w:val="005D1816"/>
    <w:rsid w:val="005D4467"/>
    <w:rsid w:val="005D737E"/>
    <w:rsid w:val="005E150B"/>
    <w:rsid w:val="005E531C"/>
    <w:rsid w:val="005F1728"/>
    <w:rsid w:val="005F4E83"/>
    <w:rsid w:val="005F4F16"/>
    <w:rsid w:val="0060225A"/>
    <w:rsid w:val="0060364A"/>
    <w:rsid w:val="0060584D"/>
    <w:rsid w:val="00617181"/>
    <w:rsid w:val="006201A7"/>
    <w:rsid w:val="00620D62"/>
    <w:rsid w:val="00622F28"/>
    <w:rsid w:val="0063145B"/>
    <w:rsid w:val="006331EB"/>
    <w:rsid w:val="0063664A"/>
    <w:rsid w:val="006379C9"/>
    <w:rsid w:val="006417FE"/>
    <w:rsid w:val="0064286D"/>
    <w:rsid w:val="006446B1"/>
    <w:rsid w:val="00653AE2"/>
    <w:rsid w:val="00663AFD"/>
    <w:rsid w:val="00664B3F"/>
    <w:rsid w:val="006722BD"/>
    <w:rsid w:val="00675A78"/>
    <w:rsid w:val="00684B13"/>
    <w:rsid w:val="006860B0"/>
    <w:rsid w:val="006911E2"/>
    <w:rsid w:val="006931A1"/>
    <w:rsid w:val="00693806"/>
    <w:rsid w:val="006962BA"/>
    <w:rsid w:val="006A505F"/>
    <w:rsid w:val="006A59E1"/>
    <w:rsid w:val="006B068C"/>
    <w:rsid w:val="006B18A2"/>
    <w:rsid w:val="006B3C7E"/>
    <w:rsid w:val="006C08EB"/>
    <w:rsid w:val="006C26C7"/>
    <w:rsid w:val="006D1C34"/>
    <w:rsid w:val="006D4813"/>
    <w:rsid w:val="006E09A5"/>
    <w:rsid w:val="006E09E5"/>
    <w:rsid w:val="006E2B24"/>
    <w:rsid w:val="006E3335"/>
    <w:rsid w:val="006E33BE"/>
    <w:rsid w:val="006E3693"/>
    <w:rsid w:val="006E7345"/>
    <w:rsid w:val="006F34BB"/>
    <w:rsid w:val="006F3C92"/>
    <w:rsid w:val="006F61CC"/>
    <w:rsid w:val="006F738D"/>
    <w:rsid w:val="007034FB"/>
    <w:rsid w:val="007038B9"/>
    <w:rsid w:val="00705626"/>
    <w:rsid w:val="00706F9B"/>
    <w:rsid w:val="00712FFF"/>
    <w:rsid w:val="00713864"/>
    <w:rsid w:val="007239E1"/>
    <w:rsid w:val="00725C07"/>
    <w:rsid w:val="00732E8D"/>
    <w:rsid w:val="00735894"/>
    <w:rsid w:val="00735AA4"/>
    <w:rsid w:val="00740EB3"/>
    <w:rsid w:val="00741874"/>
    <w:rsid w:val="0074546E"/>
    <w:rsid w:val="007455D6"/>
    <w:rsid w:val="00746516"/>
    <w:rsid w:val="007479C0"/>
    <w:rsid w:val="00752896"/>
    <w:rsid w:val="00753D5B"/>
    <w:rsid w:val="00755CB3"/>
    <w:rsid w:val="00761CE2"/>
    <w:rsid w:val="007620C6"/>
    <w:rsid w:val="00763DCB"/>
    <w:rsid w:val="007663CC"/>
    <w:rsid w:val="00772E84"/>
    <w:rsid w:val="00776C1E"/>
    <w:rsid w:val="0077752F"/>
    <w:rsid w:val="00782DC3"/>
    <w:rsid w:val="00784D59"/>
    <w:rsid w:val="0078619C"/>
    <w:rsid w:val="0079221C"/>
    <w:rsid w:val="0079799C"/>
    <w:rsid w:val="007A4831"/>
    <w:rsid w:val="007B006A"/>
    <w:rsid w:val="007B2BBF"/>
    <w:rsid w:val="007B52C7"/>
    <w:rsid w:val="007C46B3"/>
    <w:rsid w:val="007C720E"/>
    <w:rsid w:val="007D07A3"/>
    <w:rsid w:val="007D0846"/>
    <w:rsid w:val="007D2B6A"/>
    <w:rsid w:val="007D424E"/>
    <w:rsid w:val="007D507E"/>
    <w:rsid w:val="007D5342"/>
    <w:rsid w:val="007D58A0"/>
    <w:rsid w:val="007D75BD"/>
    <w:rsid w:val="007D7790"/>
    <w:rsid w:val="007E32AA"/>
    <w:rsid w:val="007E5AE6"/>
    <w:rsid w:val="007F5097"/>
    <w:rsid w:val="007F7666"/>
    <w:rsid w:val="00811E79"/>
    <w:rsid w:val="008169EB"/>
    <w:rsid w:val="00816ED3"/>
    <w:rsid w:val="00821949"/>
    <w:rsid w:val="008228A5"/>
    <w:rsid w:val="00823B6F"/>
    <w:rsid w:val="00832DDC"/>
    <w:rsid w:val="00835FDD"/>
    <w:rsid w:val="00836F38"/>
    <w:rsid w:val="008377DD"/>
    <w:rsid w:val="00842477"/>
    <w:rsid w:val="00843854"/>
    <w:rsid w:val="00844ED5"/>
    <w:rsid w:val="0084506A"/>
    <w:rsid w:val="00853DF0"/>
    <w:rsid w:val="00855E85"/>
    <w:rsid w:val="008607CF"/>
    <w:rsid w:val="00862D3C"/>
    <w:rsid w:val="0086349C"/>
    <w:rsid w:val="0086437F"/>
    <w:rsid w:val="00865F5D"/>
    <w:rsid w:val="00871A9C"/>
    <w:rsid w:val="00872BA8"/>
    <w:rsid w:val="00874E98"/>
    <w:rsid w:val="0087503C"/>
    <w:rsid w:val="008774C7"/>
    <w:rsid w:val="00877703"/>
    <w:rsid w:val="008839FE"/>
    <w:rsid w:val="00890C5E"/>
    <w:rsid w:val="00893439"/>
    <w:rsid w:val="00894470"/>
    <w:rsid w:val="0089617B"/>
    <w:rsid w:val="008971F9"/>
    <w:rsid w:val="008A5447"/>
    <w:rsid w:val="008B3044"/>
    <w:rsid w:val="008B30B6"/>
    <w:rsid w:val="008B5B3D"/>
    <w:rsid w:val="008C01E2"/>
    <w:rsid w:val="008C0350"/>
    <w:rsid w:val="008C0BE2"/>
    <w:rsid w:val="008C30CF"/>
    <w:rsid w:val="008D037E"/>
    <w:rsid w:val="008D13A3"/>
    <w:rsid w:val="008D7BB8"/>
    <w:rsid w:val="008E1CEC"/>
    <w:rsid w:val="008E377A"/>
    <w:rsid w:val="008F05C7"/>
    <w:rsid w:val="008F579C"/>
    <w:rsid w:val="008F7972"/>
    <w:rsid w:val="00901867"/>
    <w:rsid w:val="009040F8"/>
    <w:rsid w:val="00906B6A"/>
    <w:rsid w:val="00911D0A"/>
    <w:rsid w:val="00914B15"/>
    <w:rsid w:val="00916891"/>
    <w:rsid w:val="00917DA6"/>
    <w:rsid w:val="00921E89"/>
    <w:rsid w:val="0092253C"/>
    <w:rsid w:val="0092325D"/>
    <w:rsid w:val="00924443"/>
    <w:rsid w:val="00931399"/>
    <w:rsid w:val="00931A01"/>
    <w:rsid w:val="009346FB"/>
    <w:rsid w:val="00936AFF"/>
    <w:rsid w:val="009442ED"/>
    <w:rsid w:val="00955629"/>
    <w:rsid w:val="009602E0"/>
    <w:rsid w:val="009624F7"/>
    <w:rsid w:val="0096287D"/>
    <w:rsid w:val="00965276"/>
    <w:rsid w:val="009652BB"/>
    <w:rsid w:val="00966764"/>
    <w:rsid w:val="009740F5"/>
    <w:rsid w:val="0097478C"/>
    <w:rsid w:val="0098262B"/>
    <w:rsid w:val="0099067D"/>
    <w:rsid w:val="00992A16"/>
    <w:rsid w:val="009A082B"/>
    <w:rsid w:val="009A4507"/>
    <w:rsid w:val="009B111A"/>
    <w:rsid w:val="009B25BF"/>
    <w:rsid w:val="009B3BB8"/>
    <w:rsid w:val="009B40C6"/>
    <w:rsid w:val="009B44D0"/>
    <w:rsid w:val="009B4F2F"/>
    <w:rsid w:val="009B5830"/>
    <w:rsid w:val="009C26B1"/>
    <w:rsid w:val="009C4F6F"/>
    <w:rsid w:val="009D2947"/>
    <w:rsid w:val="009D3097"/>
    <w:rsid w:val="009E6678"/>
    <w:rsid w:val="009F0312"/>
    <w:rsid w:val="009F048E"/>
    <w:rsid w:val="009F0C1D"/>
    <w:rsid w:val="009F4293"/>
    <w:rsid w:val="009F5B73"/>
    <w:rsid w:val="00A0006F"/>
    <w:rsid w:val="00A17742"/>
    <w:rsid w:val="00A2167F"/>
    <w:rsid w:val="00A21864"/>
    <w:rsid w:val="00A21FD8"/>
    <w:rsid w:val="00A22BFB"/>
    <w:rsid w:val="00A2426C"/>
    <w:rsid w:val="00A2441D"/>
    <w:rsid w:val="00A254C3"/>
    <w:rsid w:val="00A25650"/>
    <w:rsid w:val="00A2669D"/>
    <w:rsid w:val="00A27D37"/>
    <w:rsid w:val="00A30C87"/>
    <w:rsid w:val="00A3195E"/>
    <w:rsid w:val="00A333A9"/>
    <w:rsid w:val="00A35246"/>
    <w:rsid w:val="00A401C3"/>
    <w:rsid w:val="00A40A1B"/>
    <w:rsid w:val="00A4329C"/>
    <w:rsid w:val="00A43B3D"/>
    <w:rsid w:val="00A45CF9"/>
    <w:rsid w:val="00A47E38"/>
    <w:rsid w:val="00A5120F"/>
    <w:rsid w:val="00A5282C"/>
    <w:rsid w:val="00A5308D"/>
    <w:rsid w:val="00A55DB0"/>
    <w:rsid w:val="00A57B20"/>
    <w:rsid w:val="00A64B96"/>
    <w:rsid w:val="00A666C6"/>
    <w:rsid w:val="00A6675A"/>
    <w:rsid w:val="00A66B1D"/>
    <w:rsid w:val="00A66C58"/>
    <w:rsid w:val="00A7286A"/>
    <w:rsid w:val="00A72C7C"/>
    <w:rsid w:val="00A7448C"/>
    <w:rsid w:val="00A749B0"/>
    <w:rsid w:val="00A80CB7"/>
    <w:rsid w:val="00A8309C"/>
    <w:rsid w:val="00A849D3"/>
    <w:rsid w:val="00A851BF"/>
    <w:rsid w:val="00A94513"/>
    <w:rsid w:val="00A951E0"/>
    <w:rsid w:val="00AA58F3"/>
    <w:rsid w:val="00AA6C28"/>
    <w:rsid w:val="00AA7109"/>
    <w:rsid w:val="00AB3EAE"/>
    <w:rsid w:val="00AB472C"/>
    <w:rsid w:val="00AC07D9"/>
    <w:rsid w:val="00AC2A5F"/>
    <w:rsid w:val="00AC4759"/>
    <w:rsid w:val="00AC55FE"/>
    <w:rsid w:val="00AD00A1"/>
    <w:rsid w:val="00AE0C2C"/>
    <w:rsid w:val="00AE247C"/>
    <w:rsid w:val="00AF6327"/>
    <w:rsid w:val="00AF7151"/>
    <w:rsid w:val="00AF7AA1"/>
    <w:rsid w:val="00B025C7"/>
    <w:rsid w:val="00B110B6"/>
    <w:rsid w:val="00B17E0B"/>
    <w:rsid w:val="00B21A51"/>
    <w:rsid w:val="00B231D7"/>
    <w:rsid w:val="00B277F1"/>
    <w:rsid w:val="00B32B63"/>
    <w:rsid w:val="00B33941"/>
    <w:rsid w:val="00B35AA9"/>
    <w:rsid w:val="00B36A09"/>
    <w:rsid w:val="00B37C20"/>
    <w:rsid w:val="00B457A9"/>
    <w:rsid w:val="00B5323F"/>
    <w:rsid w:val="00B54F1F"/>
    <w:rsid w:val="00B5678B"/>
    <w:rsid w:val="00B60324"/>
    <w:rsid w:val="00B63FB4"/>
    <w:rsid w:val="00B66324"/>
    <w:rsid w:val="00B71817"/>
    <w:rsid w:val="00B72251"/>
    <w:rsid w:val="00B72BB4"/>
    <w:rsid w:val="00B74E3C"/>
    <w:rsid w:val="00B77A2D"/>
    <w:rsid w:val="00B8300C"/>
    <w:rsid w:val="00B84A94"/>
    <w:rsid w:val="00B90AEC"/>
    <w:rsid w:val="00B9255E"/>
    <w:rsid w:val="00B93671"/>
    <w:rsid w:val="00B946C6"/>
    <w:rsid w:val="00BA07D5"/>
    <w:rsid w:val="00BA0886"/>
    <w:rsid w:val="00BA1551"/>
    <w:rsid w:val="00BA3730"/>
    <w:rsid w:val="00BA55D7"/>
    <w:rsid w:val="00BB165C"/>
    <w:rsid w:val="00BB1841"/>
    <w:rsid w:val="00BB60DB"/>
    <w:rsid w:val="00BC0F50"/>
    <w:rsid w:val="00BC3F95"/>
    <w:rsid w:val="00BD0173"/>
    <w:rsid w:val="00BD16B7"/>
    <w:rsid w:val="00BD55F8"/>
    <w:rsid w:val="00BD6BCC"/>
    <w:rsid w:val="00BE6B38"/>
    <w:rsid w:val="00BF1395"/>
    <w:rsid w:val="00BF3F0B"/>
    <w:rsid w:val="00BF74A0"/>
    <w:rsid w:val="00BF769F"/>
    <w:rsid w:val="00C01BF6"/>
    <w:rsid w:val="00C06EB7"/>
    <w:rsid w:val="00C12BB6"/>
    <w:rsid w:val="00C13E41"/>
    <w:rsid w:val="00C15869"/>
    <w:rsid w:val="00C1629A"/>
    <w:rsid w:val="00C17D23"/>
    <w:rsid w:val="00C21F8B"/>
    <w:rsid w:val="00C24A03"/>
    <w:rsid w:val="00C3025A"/>
    <w:rsid w:val="00C343D1"/>
    <w:rsid w:val="00C358D3"/>
    <w:rsid w:val="00C40B4C"/>
    <w:rsid w:val="00C425B0"/>
    <w:rsid w:val="00C46EDB"/>
    <w:rsid w:val="00C506D3"/>
    <w:rsid w:val="00C5453D"/>
    <w:rsid w:val="00C54ACC"/>
    <w:rsid w:val="00C560CE"/>
    <w:rsid w:val="00C56532"/>
    <w:rsid w:val="00C65E4B"/>
    <w:rsid w:val="00C665D1"/>
    <w:rsid w:val="00C70CF0"/>
    <w:rsid w:val="00C725BD"/>
    <w:rsid w:val="00C75802"/>
    <w:rsid w:val="00C75D3B"/>
    <w:rsid w:val="00C850A0"/>
    <w:rsid w:val="00C94240"/>
    <w:rsid w:val="00CA1E42"/>
    <w:rsid w:val="00CA2007"/>
    <w:rsid w:val="00CA2DE1"/>
    <w:rsid w:val="00CB03F5"/>
    <w:rsid w:val="00CB201B"/>
    <w:rsid w:val="00CB443F"/>
    <w:rsid w:val="00CB48CA"/>
    <w:rsid w:val="00CC16F0"/>
    <w:rsid w:val="00CC480E"/>
    <w:rsid w:val="00CC5C27"/>
    <w:rsid w:val="00CC76AC"/>
    <w:rsid w:val="00CC7C98"/>
    <w:rsid w:val="00CC7FF1"/>
    <w:rsid w:val="00CD10CE"/>
    <w:rsid w:val="00CD3CB5"/>
    <w:rsid w:val="00CD69F8"/>
    <w:rsid w:val="00CD7891"/>
    <w:rsid w:val="00CE367E"/>
    <w:rsid w:val="00CE37DD"/>
    <w:rsid w:val="00CE3F29"/>
    <w:rsid w:val="00CE7F0E"/>
    <w:rsid w:val="00CF0F8F"/>
    <w:rsid w:val="00CF1794"/>
    <w:rsid w:val="00CF2A02"/>
    <w:rsid w:val="00CF2F03"/>
    <w:rsid w:val="00CF544E"/>
    <w:rsid w:val="00CF5FCE"/>
    <w:rsid w:val="00D01290"/>
    <w:rsid w:val="00D03D27"/>
    <w:rsid w:val="00D04D2F"/>
    <w:rsid w:val="00D06996"/>
    <w:rsid w:val="00D11773"/>
    <w:rsid w:val="00D11F6A"/>
    <w:rsid w:val="00D16C6C"/>
    <w:rsid w:val="00D20394"/>
    <w:rsid w:val="00D22A98"/>
    <w:rsid w:val="00D24A59"/>
    <w:rsid w:val="00D279D7"/>
    <w:rsid w:val="00D3053C"/>
    <w:rsid w:val="00D323DD"/>
    <w:rsid w:val="00D40608"/>
    <w:rsid w:val="00D417E5"/>
    <w:rsid w:val="00D44DA3"/>
    <w:rsid w:val="00D45D60"/>
    <w:rsid w:val="00D51CA2"/>
    <w:rsid w:val="00D567F6"/>
    <w:rsid w:val="00D65085"/>
    <w:rsid w:val="00D66821"/>
    <w:rsid w:val="00D70428"/>
    <w:rsid w:val="00D71C53"/>
    <w:rsid w:val="00D72035"/>
    <w:rsid w:val="00D754E0"/>
    <w:rsid w:val="00D76601"/>
    <w:rsid w:val="00D8060A"/>
    <w:rsid w:val="00D81281"/>
    <w:rsid w:val="00D81485"/>
    <w:rsid w:val="00D8336C"/>
    <w:rsid w:val="00D90C6D"/>
    <w:rsid w:val="00D912D7"/>
    <w:rsid w:val="00D92E05"/>
    <w:rsid w:val="00D93DC1"/>
    <w:rsid w:val="00DA38AD"/>
    <w:rsid w:val="00DA493C"/>
    <w:rsid w:val="00DA5BCF"/>
    <w:rsid w:val="00DA6B9C"/>
    <w:rsid w:val="00DB1F4C"/>
    <w:rsid w:val="00DB25BB"/>
    <w:rsid w:val="00DB323C"/>
    <w:rsid w:val="00DB5593"/>
    <w:rsid w:val="00DB5EEA"/>
    <w:rsid w:val="00DD0002"/>
    <w:rsid w:val="00DD0E8B"/>
    <w:rsid w:val="00DD2440"/>
    <w:rsid w:val="00DD703A"/>
    <w:rsid w:val="00DE13CC"/>
    <w:rsid w:val="00DE20C0"/>
    <w:rsid w:val="00DF043C"/>
    <w:rsid w:val="00DF33F5"/>
    <w:rsid w:val="00DF39A6"/>
    <w:rsid w:val="00DF4BE2"/>
    <w:rsid w:val="00DF5145"/>
    <w:rsid w:val="00DF56F8"/>
    <w:rsid w:val="00DF6F26"/>
    <w:rsid w:val="00DF7853"/>
    <w:rsid w:val="00DF7C87"/>
    <w:rsid w:val="00E03CCD"/>
    <w:rsid w:val="00E04A03"/>
    <w:rsid w:val="00E0647D"/>
    <w:rsid w:val="00E10F2A"/>
    <w:rsid w:val="00E11DB4"/>
    <w:rsid w:val="00E12673"/>
    <w:rsid w:val="00E145CC"/>
    <w:rsid w:val="00E16F8C"/>
    <w:rsid w:val="00E208FA"/>
    <w:rsid w:val="00E218C8"/>
    <w:rsid w:val="00E22BE8"/>
    <w:rsid w:val="00E456A2"/>
    <w:rsid w:val="00E50C1A"/>
    <w:rsid w:val="00E50E99"/>
    <w:rsid w:val="00E5342E"/>
    <w:rsid w:val="00E60070"/>
    <w:rsid w:val="00E60465"/>
    <w:rsid w:val="00E614EC"/>
    <w:rsid w:val="00E62E25"/>
    <w:rsid w:val="00E649AC"/>
    <w:rsid w:val="00E65C7C"/>
    <w:rsid w:val="00E746A9"/>
    <w:rsid w:val="00E759EC"/>
    <w:rsid w:val="00E76DDA"/>
    <w:rsid w:val="00E833C9"/>
    <w:rsid w:val="00E83838"/>
    <w:rsid w:val="00E83FF0"/>
    <w:rsid w:val="00E87D9A"/>
    <w:rsid w:val="00E92DAD"/>
    <w:rsid w:val="00E95D51"/>
    <w:rsid w:val="00EA0F86"/>
    <w:rsid w:val="00EA26FE"/>
    <w:rsid w:val="00EA2794"/>
    <w:rsid w:val="00EA2819"/>
    <w:rsid w:val="00EA2C49"/>
    <w:rsid w:val="00EA5FC7"/>
    <w:rsid w:val="00EA72CA"/>
    <w:rsid w:val="00EA756F"/>
    <w:rsid w:val="00EA7D05"/>
    <w:rsid w:val="00EA7F53"/>
    <w:rsid w:val="00EB08E1"/>
    <w:rsid w:val="00EB3460"/>
    <w:rsid w:val="00EB3917"/>
    <w:rsid w:val="00EB5174"/>
    <w:rsid w:val="00EC0C04"/>
    <w:rsid w:val="00EC13B8"/>
    <w:rsid w:val="00EC1652"/>
    <w:rsid w:val="00EC6D29"/>
    <w:rsid w:val="00EC7267"/>
    <w:rsid w:val="00EC7366"/>
    <w:rsid w:val="00EC7DFE"/>
    <w:rsid w:val="00ED0B49"/>
    <w:rsid w:val="00ED31DD"/>
    <w:rsid w:val="00ED358F"/>
    <w:rsid w:val="00ED699A"/>
    <w:rsid w:val="00ED7DBA"/>
    <w:rsid w:val="00EE3454"/>
    <w:rsid w:val="00EE369E"/>
    <w:rsid w:val="00EE3AA7"/>
    <w:rsid w:val="00EF03DF"/>
    <w:rsid w:val="00EF242A"/>
    <w:rsid w:val="00EF34D2"/>
    <w:rsid w:val="00EF5151"/>
    <w:rsid w:val="00EF7382"/>
    <w:rsid w:val="00F01F81"/>
    <w:rsid w:val="00F119CC"/>
    <w:rsid w:val="00F13852"/>
    <w:rsid w:val="00F24902"/>
    <w:rsid w:val="00F31359"/>
    <w:rsid w:val="00F349D0"/>
    <w:rsid w:val="00F35CD5"/>
    <w:rsid w:val="00F3675D"/>
    <w:rsid w:val="00F42401"/>
    <w:rsid w:val="00F451B8"/>
    <w:rsid w:val="00F46104"/>
    <w:rsid w:val="00F51A38"/>
    <w:rsid w:val="00F535A0"/>
    <w:rsid w:val="00F53EFF"/>
    <w:rsid w:val="00F55110"/>
    <w:rsid w:val="00F5521B"/>
    <w:rsid w:val="00F55BA6"/>
    <w:rsid w:val="00F562D4"/>
    <w:rsid w:val="00F56496"/>
    <w:rsid w:val="00F60EAA"/>
    <w:rsid w:val="00F66BFC"/>
    <w:rsid w:val="00F70D50"/>
    <w:rsid w:val="00F71608"/>
    <w:rsid w:val="00F73827"/>
    <w:rsid w:val="00F77355"/>
    <w:rsid w:val="00F825F9"/>
    <w:rsid w:val="00F8460C"/>
    <w:rsid w:val="00F92D30"/>
    <w:rsid w:val="00F95E03"/>
    <w:rsid w:val="00FA13A1"/>
    <w:rsid w:val="00FA3F0B"/>
    <w:rsid w:val="00FB0320"/>
    <w:rsid w:val="00FB4A9D"/>
    <w:rsid w:val="00FC1C3D"/>
    <w:rsid w:val="00FC43BE"/>
    <w:rsid w:val="00FD2A11"/>
    <w:rsid w:val="00FD3E8D"/>
    <w:rsid w:val="00FE22BF"/>
    <w:rsid w:val="00FE629F"/>
    <w:rsid w:val="00FE72A2"/>
    <w:rsid w:val="00FF05A5"/>
    <w:rsid w:val="00FF68EE"/>
    <w:rsid w:val="00FF6A32"/>
    <w:rsid w:val="01E819D0"/>
    <w:rsid w:val="01F077CE"/>
    <w:rsid w:val="027369A8"/>
    <w:rsid w:val="02C4296E"/>
    <w:rsid w:val="02C866D6"/>
    <w:rsid w:val="032114A3"/>
    <w:rsid w:val="03401E2C"/>
    <w:rsid w:val="047E1CDA"/>
    <w:rsid w:val="05D4020E"/>
    <w:rsid w:val="07647859"/>
    <w:rsid w:val="079B273B"/>
    <w:rsid w:val="0C101AE5"/>
    <w:rsid w:val="0CC6722E"/>
    <w:rsid w:val="0CD134C6"/>
    <w:rsid w:val="0D0006A7"/>
    <w:rsid w:val="0EDC537F"/>
    <w:rsid w:val="0F3456E0"/>
    <w:rsid w:val="117368CA"/>
    <w:rsid w:val="14097DF1"/>
    <w:rsid w:val="14614B22"/>
    <w:rsid w:val="165449BC"/>
    <w:rsid w:val="16931E17"/>
    <w:rsid w:val="17354D2D"/>
    <w:rsid w:val="18E50F9C"/>
    <w:rsid w:val="197C396D"/>
    <w:rsid w:val="1A964A32"/>
    <w:rsid w:val="1AB424FD"/>
    <w:rsid w:val="1B6D6BA5"/>
    <w:rsid w:val="1CB41661"/>
    <w:rsid w:val="1F650F2D"/>
    <w:rsid w:val="203C1110"/>
    <w:rsid w:val="206431B7"/>
    <w:rsid w:val="20AC45DB"/>
    <w:rsid w:val="20BC10FE"/>
    <w:rsid w:val="21897F90"/>
    <w:rsid w:val="21D86716"/>
    <w:rsid w:val="21FD7C89"/>
    <w:rsid w:val="22775EEA"/>
    <w:rsid w:val="228E79BF"/>
    <w:rsid w:val="22DA5B33"/>
    <w:rsid w:val="22FD5627"/>
    <w:rsid w:val="23167AAE"/>
    <w:rsid w:val="23336F42"/>
    <w:rsid w:val="248363C8"/>
    <w:rsid w:val="24DB7CF6"/>
    <w:rsid w:val="26FB70CA"/>
    <w:rsid w:val="27564868"/>
    <w:rsid w:val="291E330D"/>
    <w:rsid w:val="297900F0"/>
    <w:rsid w:val="2BB02085"/>
    <w:rsid w:val="2C537BB2"/>
    <w:rsid w:val="2C6B365D"/>
    <w:rsid w:val="2D261615"/>
    <w:rsid w:val="2E045EC7"/>
    <w:rsid w:val="2E3E5413"/>
    <w:rsid w:val="2E4539FE"/>
    <w:rsid w:val="2EC53245"/>
    <w:rsid w:val="30185FE9"/>
    <w:rsid w:val="30862995"/>
    <w:rsid w:val="310535F9"/>
    <w:rsid w:val="31367069"/>
    <w:rsid w:val="31C9598B"/>
    <w:rsid w:val="32950E53"/>
    <w:rsid w:val="3309239B"/>
    <w:rsid w:val="354F0340"/>
    <w:rsid w:val="35C64FBB"/>
    <w:rsid w:val="361A2593"/>
    <w:rsid w:val="36C31BDF"/>
    <w:rsid w:val="381362DE"/>
    <w:rsid w:val="399B4267"/>
    <w:rsid w:val="3A0A7080"/>
    <w:rsid w:val="3A1B42A5"/>
    <w:rsid w:val="3AE42354"/>
    <w:rsid w:val="3B70394C"/>
    <w:rsid w:val="3BCC579D"/>
    <w:rsid w:val="3D2A026D"/>
    <w:rsid w:val="3D986E21"/>
    <w:rsid w:val="404048FD"/>
    <w:rsid w:val="420C2407"/>
    <w:rsid w:val="42B26C53"/>
    <w:rsid w:val="43025915"/>
    <w:rsid w:val="43716338"/>
    <w:rsid w:val="43F338D8"/>
    <w:rsid w:val="440E4C03"/>
    <w:rsid w:val="448C2CF9"/>
    <w:rsid w:val="44975452"/>
    <w:rsid w:val="47F469F9"/>
    <w:rsid w:val="481C3141"/>
    <w:rsid w:val="48516A1D"/>
    <w:rsid w:val="48BC422F"/>
    <w:rsid w:val="4A8F3BB7"/>
    <w:rsid w:val="4AE264D6"/>
    <w:rsid w:val="4B4E2F13"/>
    <w:rsid w:val="4B6C2FBB"/>
    <w:rsid w:val="4B7E1DB0"/>
    <w:rsid w:val="4BB15BA4"/>
    <w:rsid w:val="4C3E0504"/>
    <w:rsid w:val="4C650DBE"/>
    <w:rsid w:val="4C7517A6"/>
    <w:rsid w:val="4C7A08BF"/>
    <w:rsid w:val="4CA435CA"/>
    <w:rsid w:val="4E7903C5"/>
    <w:rsid w:val="4F0E1494"/>
    <w:rsid w:val="500758C4"/>
    <w:rsid w:val="50BE6A8D"/>
    <w:rsid w:val="51740C2F"/>
    <w:rsid w:val="51FC5BE9"/>
    <w:rsid w:val="542B2E5F"/>
    <w:rsid w:val="543D3EB6"/>
    <w:rsid w:val="548D7311"/>
    <w:rsid w:val="54E15258"/>
    <w:rsid w:val="55BD78B3"/>
    <w:rsid w:val="562339D9"/>
    <w:rsid w:val="56C46493"/>
    <w:rsid w:val="570646A2"/>
    <w:rsid w:val="58295086"/>
    <w:rsid w:val="582F051E"/>
    <w:rsid w:val="585344F9"/>
    <w:rsid w:val="58741C8F"/>
    <w:rsid w:val="594C4913"/>
    <w:rsid w:val="59D74AB4"/>
    <w:rsid w:val="5A451CA7"/>
    <w:rsid w:val="5BB7548B"/>
    <w:rsid w:val="5CC66AE9"/>
    <w:rsid w:val="5CE015E1"/>
    <w:rsid w:val="5D4E1DA4"/>
    <w:rsid w:val="5DC40BEB"/>
    <w:rsid w:val="5ED54BE2"/>
    <w:rsid w:val="5FB86B61"/>
    <w:rsid w:val="600B3338"/>
    <w:rsid w:val="602E0EDF"/>
    <w:rsid w:val="61151232"/>
    <w:rsid w:val="616D2664"/>
    <w:rsid w:val="616E12F8"/>
    <w:rsid w:val="628B576A"/>
    <w:rsid w:val="62A00B1C"/>
    <w:rsid w:val="63675180"/>
    <w:rsid w:val="63E65045"/>
    <w:rsid w:val="64BC70D5"/>
    <w:rsid w:val="6507532E"/>
    <w:rsid w:val="658F2607"/>
    <w:rsid w:val="658F7A72"/>
    <w:rsid w:val="663C5976"/>
    <w:rsid w:val="66FA74DE"/>
    <w:rsid w:val="676A7AF8"/>
    <w:rsid w:val="67AE0DDC"/>
    <w:rsid w:val="67D54F57"/>
    <w:rsid w:val="68E22302"/>
    <w:rsid w:val="69233B89"/>
    <w:rsid w:val="698649D5"/>
    <w:rsid w:val="69BE2A1F"/>
    <w:rsid w:val="6A1C0C29"/>
    <w:rsid w:val="6C1A1C09"/>
    <w:rsid w:val="6C2E5960"/>
    <w:rsid w:val="6C4E34E5"/>
    <w:rsid w:val="6DB85818"/>
    <w:rsid w:val="6EDD7EB5"/>
    <w:rsid w:val="6EE607BF"/>
    <w:rsid w:val="6F571AB6"/>
    <w:rsid w:val="6FA400F2"/>
    <w:rsid w:val="6FDF775D"/>
    <w:rsid w:val="711A69DF"/>
    <w:rsid w:val="747C4AED"/>
    <w:rsid w:val="749108A8"/>
    <w:rsid w:val="74E263A7"/>
    <w:rsid w:val="75903853"/>
    <w:rsid w:val="77307422"/>
    <w:rsid w:val="796D00E7"/>
    <w:rsid w:val="7B860991"/>
    <w:rsid w:val="7C2940D6"/>
    <w:rsid w:val="7E1C167A"/>
    <w:rsid w:val="7ECF01FA"/>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semiHidden="0"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11"/>
    <w:qFormat/>
    <w:uiPriority w:val="99"/>
    <w:pPr>
      <w:ind w:firstLine="560" w:firstLineChars="200"/>
    </w:pPr>
    <w:rPr>
      <w:sz w:val="28"/>
    </w:rPr>
  </w:style>
  <w:style w:type="paragraph" w:styleId="3">
    <w:name w:val="Balloon Text"/>
    <w:basedOn w:val="1"/>
    <w:link w:val="12"/>
    <w:semiHidden/>
    <w:qFormat/>
    <w:uiPriority w:val="99"/>
    <w:rPr>
      <w:sz w:val="18"/>
      <w:szCs w:val="18"/>
    </w:rPr>
  </w:style>
  <w:style w:type="paragraph" w:styleId="4">
    <w:name w:val="footer"/>
    <w:basedOn w:val="1"/>
    <w:link w:val="16"/>
    <w:qFormat/>
    <w:uiPriority w:val="99"/>
    <w:pPr>
      <w:tabs>
        <w:tab w:val="center" w:pos="4153"/>
        <w:tab w:val="right" w:pos="8306"/>
      </w:tabs>
      <w:snapToGrid w:val="0"/>
      <w:jc w:val="left"/>
    </w:pPr>
    <w:rPr>
      <w:sz w:val="18"/>
      <w:szCs w:val="18"/>
    </w:rPr>
  </w:style>
  <w:style w:type="paragraph" w:styleId="5">
    <w:name w:val="header"/>
    <w:basedOn w:val="1"/>
    <w:link w:val="15"/>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page number"/>
    <w:basedOn w:val="8"/>
    <w:qFormat/>
    <w:uiPriority w:val="99"/>
    <w:rPr>
      <w:rFonts w:cs="Times New Roman"/>
    </w:rPr>
  </w:style>
  <w:style w:type="character" w:styleId="10">
    <w:name w:val="Hyperlink"/>
    <w:basedOn w:val="8"/>
    <w:qFormat/>
    <w:uiPriority w:val="99"/>
    <w:rPr>
      <w:rFonts w:cs="Times New Roman"/>
      <w:color w:val="136EC2"/>
      <w:u w:val="single"/>
    </w:rPr>
  </w:style>
  <w:style w:type="character" w:customStyle="1" w:styleId="11">
    <w:name w:val="正文文本缩进 Char"/>
    <w:basedOn w:val="8"/>
    <w:link w:val="2"/>
    <w:semiHidden/>
    <w:qFormat/>
    <w:locked/>
    <w:uiPriority w:val="99"/>
    <w:rPr>
      <w:rFonts w:cs="Times New Roman"/>
      <w:sz w:val="24"/>
      <w:szCs w:val="24"/>
    </w:rPr>
  </w:style>
  <w:style w:type="character" w:customStyle="1" w:styleId="12">
    <w:name w:val="批注框文本 Char"/>
    <w:basedOn w:val="8"/>
    <w:link w:val="3"/>
    <w:semiHidden/>
    <w:qFormat/>
    <w:locked/>
    <w:uiPriority w:val="99"/>
    <w:rPr>
      <w:rFonts w:cs="Times New Roman"/>
      <w:sz w:val="2"/>
    </w:rPr>
  </w:style>
  <w:style w:type="paragraph" w:customStyle="1" w:styleId="13">
    <w:name w:val="Char Char Char Char Char Char Char"/>
    <w:basedOn w:val="1"/>
    <w:qFormat/>
    <w:uiPriority w:val="99"/>
  </w:style>
  <w:style w:type="paragraph" w:customStyle="1" w:styleId="14">
    <w:name w:val="Char Char Char Char Char Char Char1"/>
    <w:basedOn w:val="1"/>
    <w:qFormat/>
    <w:uiPriority w:val="99"/>
  </w:style>
  <w:style w:type="character" w:customStyle="1" w:styleId="15">
    <w:name w:val="页眉 Char"/>
    <w:basedOn w:val="8"/>
    <w:link w:val="5"/>
    <w:qFormat/>
    <w:locked/>
    <w:uiPriority w:val="99"/>
    <w:rPr>
      <w:rFonts w:cs="Times New Roman"/>
      <w:kern w:val="2"/>
      <w:sz w:val="18"/>
    </w:rPr>
  </w:style>
  <w:style w:type="character" w:customStyle="1" w:styleId="16">
    <w:name w:val="页脚 Char"/>
    <w:basedOn w:val="8"/>
    <w:link w:val="4"/>
    <w:qFormat/>
    <w:locked/>
    <w:uiPriority w:val="99"/>
    <w:rPr>
      <w:rFonts w:cs="Times New Roman"/>
      <w:kern w:val="2"/>
      <w:sz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 Corporation</Company>
  <Pages>9</Pages>
  <Words>856</Words>
  <Characters>4882</Characters>
  <Lines>40</Lines>
  <Paragraphs>11</Paragraphs>
  <TotalTime>2</TotalTime>
  <ScaleCrop>false</ScaleCrop>
  <LinksUpToDate>false</LinksUpToDate>
  <CharactersWithSpaces>5727</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2020-09-16T07:39:00Z</dcterms:created>
  <dc:creator>123</dc:creator>
  <cp:lastModifiedBy>叶一涛</cp:lastModifiedBy>
  <cp:lastPrinted>2017-08-28T07:48:00Z</cp:lastPrinted>
  <dcterms:modified xsi:type="dcterms:W3CDTF">2020-11-09T02:47:54Z</dcterms:modified>
  <dc:title>杭州市市直机关事业单位房屋租赁合同</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