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杭州企业产权交易中心有限公司：</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承租</w:t>
      </w:r>
      <w:r>
        <w:rPr>
          <w:rFonts w:hint="eastAsia" w:asciiTheme="minorEastAsia" w:hAnsiTheme="minorEastAsia" w:eastAsiaTheme="minorEastAsia"/>
          <w:b/>
          <w:szCs w:val="21"/>
          <w:u w:val="single"/>
        </w:rPr>
        <w:t>杭州市马塍路8号9幢410室房屋3年租赁权（</w:t>
      </w:r>
      <w:r>
        <w:rPr>
          <w:rFonts w:asciiTheme="minorEastAsia" w:hAnsiTheme="minorEastAsia" w:eastAsiaTheme="minorEastAsia"/>
          <w:b/>
          <w:szCs w:val="21"/>
          <w:u w:val="single"/>
        </w:rPr>
        <w:t>HJS</w:t>
      </w:r>
      <w:r>
        <w:rPr>
          <w:rFonts w:hint="eastAsia" w:asciiTheme="minorEastAsia" w:hAnsiTheme="minorEastAsia" w:eastAsiaTheme="minorEastAsia"/>
          <w:b/>
          <w:szCs w:val="21"/>
          <w:u w:val="single"/>
        </w:rPr>
        <w:t>2020ZL0158-</w:t>
      </w:r>
      <w:r>
        <w:rPr>
          <w:rFonts w:hint="eastAsia" w:asciiTheme="minorEastAsia" w:hAnsiTheme="minorEastAsia" w:eastAsiaTheme="minorEastAsia"/>
          <w:b/>
          <w:szCs w:val="21"/>
          <w:u w:val="single"/>
          <w:lang w:val="en-US" w:eastAsia="zh-CN"/>
        </w:rPr>
        <w:t>5</w:t>
      </w:r>
      <w:r>
        <w:rPr>
          <w:rFonts w:hint="eastAsia" w:asciiTheme="minorEastAsia" w:hAnsiTheme="minorEastAsia" w:eastAsiaTheme="minorEastAsia"/>
          <w:b/>
          <w:szCs w:val="21"/>
          <w:u w:val="single"/>
        </w:rPr>
        <w:t>）</w:t>
      </w:r>
      <w:r>
        <w:rPr>
          <w:rFonts w:hint="eastAsia" w:asciiTheme="minorEastAsia" w:hAnsiTheme="minorEastAsia" w:eastAsiaTheme="minorEastAsia"/>
          <w:szCs w:val="21"/>
          <w:u w:val="single"/>
        </w:rPr>
        <w:t>，</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承租申请并且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hint="eastAsia" w:ascii="pingfang sc regular" w:hAnsi="pingfang sc regular"/>
        </w:rPr>
        <w:t>同意在被确定为承租方次日起</w:t>
      </w:r>
      <w:r>
        <w:rPr>
          <w:rFonts w:hint="eastAsia" w:ascii="pingfang sc regular" w:hAnsi="pingfang sc regular"/>
          <w:u w:val="single"/>
        </w:rPr>
        <w:t>3</w:t>
      </w:r>
      <w:r>
        <w:rPr>
          <w:rFonts w:hint="eastAsia" w:ascii="pingfang sc regular" w:hAnsi="pingfang sc regular"/>
        </w:rPr>
        <w:t>个工作日内携带报名时上传的主体资格证明等相关文件原件至杭交所签署</w:t>
      </w:r>
      <w:r>
        <w:rPr>
          <w:rFonts w:hint="eastAsia" w:asciiTheme="minorEastAsia" w:hAnsiTheme="minorEastAsia" w:eastAsiaTheme="minorEastAsia"/>
          <w:szCs w:val="21"/>
          <w:u w:val="single"/>
        </w:rPr>
        <w:t>《成交通知书》、</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杭州市市直机关行政事业单位房屋租赁合同》</w:t>
      </w:r>
      <w:r>
        <w:rPr>
          <w:rFonts w:hint="eastAsia" w:asciiTheme="minorEastAsia" w:hAnsiTheme="minorEastAsia" w:eastAsiaTheme="minorEastAsia"/>
          <w:szCs w:val="21"/>
        </w:rPr>
        <w:t>；并在</w:t>
      </w:r>
      <w:r>
        <w:rPr>
          <w:rFonts w:hint="eastAsia" w:asciiTheme="minorEastAsia" w:hAnsiTheme="minorEastAsia" w:eastAsiaTheme="minorEastAsia"/>
          <w:szCs w:val="21"/>
          <w:u w:val="single"/>
        </w:rPr>
        <w:t>成交</w:t>
      </w:r>
      <w:r>
        <w:rPr>
          <w:rFonts w:asciiTheme="minorEastAsia" w:hAnsiTheme="minorEastAsia" w:eastAsiaTheme="minorEastAsia"/>
          <w:szCs w:val="21"/>
          <w:u w:val="single"/>
        </w:rPr>
        <w:t>合同</w:t>
      </w:r>
      <w:r>
        <w:rPr>
          <w:rFonts w:hint="eastAsia" w:asciiTheme="minorEastAsia" w:hAnsiTheme="minorEastAsia" w:eastAsiaTheme="minorEastAsia"/>
          <w:szCs w:val="21"/>
        </w:rPr>
        <w:t>签署</w:t>
      </w:r>
      <w:r>
        <w:rPr>
          <w:rFonts w:asciiTheme="minorEastAsia" w:hAnsiTheme="minorEastAsia" w:eastAsiaTheme="minorEastAsia"/>
          <w:szCs w:val="21"/>
        </w:rPr>
        <w:t>次日起</w:t>
      </w:r>
      <w:r>
        <w:rPr>
          <w:rFonts w:hint="eastAsia" w:asciiTheme="minorEastAsia" w:hAnsiTheme="minorEastAsia" w:eastAsiaTheme="minorEastAsia"/>
          <w:szCs w:val="21"/>
          <w:u w:val="none"/>
        </w:rPr>
        <w:t>3</w:t>
      </w:r>
      <w:r>
        <w:rPr>
          <w:rFonts w:asciiTheme="minorEastAsia" w:hAnsiTheme="minorEastAsia" w:eastAsiaTheme="minorEastAsia"/>
          <w:szCs w:val="21"/>
        </w:rPr>
        <w:t>个工作日内</w:t>
      </w:r>
      <w:r>
        <w:rPr>
          <w:rFonts w:hint="eastAsia" w:asciiTheme="minorEastAsia" w:hAnsiTheme="minorEastAsia" w:eastAsiaTheme="minorEastAsia"/>
          <w:szCs w:val="21"/>
        </w:rPr>
        <w:t>将</w:t>
      </w:r>
      <w:r>
        <w:rPr>
          <w:rFonts w:hint="eastAsia" w:asciiTheme="minorEastAsia" w:hAnsiTheme="minorEastAsia" w:eastAsiaTheme="minorEastAsia"/>
          <w:szCs w:val="21"/>
          <w:u w:val="single"/>
        </w:rPr>
        <w:t>扣除交易保证金后的</w:t>
      </w:r>
      <w:r>
        <w:rPr>
          <w:rFonts w:hint="eastAsia" w:asciiTheme="minorEastAsia" w:hAnsiTheme="minorEastAsia" w:eastAsiaTheme="minorEastAsia"/>
          <w:b/>
          <w:szCs w:val="21"/>
          <w:u w:val="single"/>
        </w:rPr>
        <w:t>首期半年租金、交易服务费和履约保证金</w:t>
      </w:r>
      <w:r>
        <w:rPr>
          <w:rFonts w:asciiTheme="minorEastAsia" w:hAnsiTheme="minorEastAsia" w:eastAsiaTheme="minorEastAsia"/>
          <w:szCs w:val="21"/>
        </w:rPr>
        <w:t>一次性支付至</w:t>
      </w:r>
      <w:r>
        <w:rPr>
          <w:rFonts w:hint="eastAsia" w:asciiTheme="minorEastAsia" w:hAnsiTheme="minorEastAsia" w:eastAsiaTheme="minorEastAsia"/>
          <w:szCs w:val="21"/>
        </w:rPr>
        <w:t>杭交所</w:t>
      </w:r>
      <w:r>
        <w:rPr>
          <w:rFonts w:asciiTheme="minorEastAsia" w:hAnsiTheme="minorEastAsia" w:eastAsiaTheme="minorEastAsia"/>
          <w:szCs w:val="21"/>
        </w:rPr>
        <w:t>指定账户（以到账时间为准）</w:t>
      </w:r>
      <w:r>
        <w:rPr>
          <w:rFonts w:hint="eastAsia" w:asciiTheme="minorEastAsia" w:hAnsiTheme="minorEastAsia" w:eastAsiaTheme="minorEastAsia"/>
          <w:szCs w:val="21"/>
        </w:rPr>
        <w:t>；</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同意杭交所在经出租方申</w:t>
      </w:r>
      <w:bookmarkStart w:id="0" w:name="_GoBack"/>
      <w:r>
        <w:rPr>
          <w:rFonts w:asciiTheme="minorEastAsia" w:hAnsiTheme="minorEastAsia" w:eastAsiaTheme="minorEastAsia"/>
          <w:szCs w:val="21"/>
        </w:rPr>
        <w:t>请</w:t>
      </w:r>
      <w:bookmarkEnd w:id="0"/>
      <w:r>
        <w:rPr>
          <w:rFonts w:hint="eastAsia" w:asciiTheme="minorEastAsia" w:hAnsiTheme="minorEastAsia" w:eastAsiaTheme="minorEastAsia"/>
          <w:szCs w:val="21"/>
        </w:rPr>
        <w:t>次日</w:t>
      </w:r>
      <w:r>
        <w:rPr>
          <w:rFonts w:asciiTheme="minorEastAsia" w:hAnsiTheme="minorEastAsia" w:eastAsiaTheme="minorEastAsia"/>
          <w:szCs w:val="21"/>
        </w:rPr>
        <w:t>起3个工作日内将承租方已交纳的交易价款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至出租方指定账户。</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5、我方知悉并承诺：</w:t>
      </w:r>
      <w:r>
        <w:rPr>
          <w:rFonts w:ascii="pingfang sc regular" w:hAnsi="pingfang sc regular"/>
        </w:rPr>
        <w:t>本次</w:t>
      </w:r>
      <w:r>
        <w:rPr>
          <w:rFonts w:hint="eastAsia" w:ascii="宋体" w:hAnsi="宋体"/>
          <w:szCs w:val="21"/>
        </w:rPr>
        <w:t>租赁房屋面积为证载面积，与实际面积若有差异，以实际面积为准，成交的年租金及交易服务费不作调整。</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6、我方知悉并承诺：租赁房屋招租用途为住宅。保证在该租赁房屋所规定的用途范围内，按国家规定</w:t>
      </w:r>
      <w:r>
        <w:rPr>
          <w:rFonts w:asciiTheme="minorEastAsia" w:hAnsiTheme="minorEastAsia" w:eastAsiaTheme="minorEastAsia"/>
          <w:szCs w:val="21"/>
        </w:rPr>
        <w:t>和《</w:t>
      </w:r>
      <w:r>
        <w:rPr>
          <w:rFonts w:hint="eastAsia" w:asciiTheme="minorEastAsia" w:hAnsiTheme="minorEastAsia" w:eastAsiaTheme="minorEastAsia"/>
          <w:szCs w:val="21"/>
        </w:rPr>
        <w:t>杭州市市直机关行政事业单位房屋租赁合同</w:t>
      </w:r>
      <w:r>
        <w:rPr>
          <w:rFonts w:asciiTheme="minorEastAsia" w:hAnsiTheme="minorEastAsia" w:eastAsiaTheme="minorEastAsia"/>
          <w:szCs w:val="21"/>
        </w:rPr>
        <w:t>》约定</w:t>
      </w:r>
      <w:r>
        <w:rPr>
          <w:rFonts w:hint="eastAsia" w:asciiTheme="minorEastAsia" w:hAnsiTheme="minorEastAsia" w:eastAsiaTheme="minorEastAsia"/>
          <w:szCs w:val="21"/>
        </w:rPr>
        <w:t>自行负责办理相关手续和支付相关费用，否则视我方违约。</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7、我方知悉并承诺：我方未事先征得出租方及按规定应报经有关部门核准的书面同意，不得擅自改变房屋的结构和使用性质。我方如需对房屋进行改造、装修或增扩设备时，应事先征得出租方的书面同意，并按规定向有关部门办理审批同意手续后，方可进行。其所有费用全部由我方承担，出租方不承担任何费用。在租赁期内，因不可抗力、整体规划、城市规划或市政建设需要拆除、改造我方租赁的租赁房屋或因政府决定收回该租赁房屋的，根据国家政府相关条例执行，我方无赔偿权。租赁期满，我方除对自行安装的设备可拆除外，其余设施及装修均不得拆除和破坏，无偿归出租方所有。</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8、我方知悉并承诺：租赁期内，租赁房屋涉及到的日常维修维护、物业管理费、卫生保洁费、水电煤气费、税费等相关费用均由我方自行承担。</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9、我方知悉并承诺：我方保证</w:t>
      </w:r>
      <w:r>
        <w:rPr>
          <w:rFonts w:asciiTheme="minorEastAsia" w:hAnsiTheme="minorEastAsia" w:eastAsiaTheme="minorEastAsia"/>
          <w:szCs w:val="21"/>
        </w:rPr>
        <w:t>对本次</w:t>
      </w:r>
      <w:r>
        <w:rPr>
          <w:rFonts w:hint="eastAsia" w:asciiTheme="minorEastAsia" w:hAnsiTheme="minorEastAsia" w:eastAsiaTheme="minorEastAsia"/>
          <w:szCs w:val="21"/>
        </w:rPr>
        <w:t>交易</w:t>
      </w:r>
      <w:r>
        <w:rPr>
          <w:rFonts w:asciiTheme="minorEastAsia" w:hAnsiTheme="minorEastAsia" w:eastAsiaTheme="minorEastAsia"/>
          <w:szCs w:val="21"/>
        </w:rPr>
        <w:t>标的进行实地踏勘，一经报名即视为</w:t>
      </w:r>
      <w:r>
        <w:rPr>
          <w:rFonts w:hint="eastAsia" w:asciiTheme="minorEastAsia" w:hAnsiTheme="minorEastAsia" w:eastAsiaTheme="minorEastAsia"/>
          <w:szCs w:val="21"/>
        </w:rPr>
        <w:t>对本交易标的出租现状和设施已经有充分了解，</w:t>
      </w:r>
      <w:r>
        <w:rPr>
          <w:rFonts w:asciiTheme="minorEastAsia" w:hAnsiTheme="minorEastAsia" w:eastAsiaTheme="minorEastAsia"/>
          <w:szCs w:val="21"/>
        </w:rPr>
        <w:t>并</w:t>
      </w:r>
      <w:r>
        <w:rPr>
          <w:rFonts w:hint="eastAsia" w:asciiTheme="minorEastAsia" w:hAnsiTheme="minorEastAsia" w:eastAsiaTheme="minorEastAsia"/>
          <w:szCs w:val="21"/>
        </w:rPr>
        <w:t>愿意承担可能存在的一切交易风险。</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10、我方知悉并承诺：租赁期内，我方不得将房屋转租，若我方擅自将房屋转租、转让、转借他人、群租或调换使用的，视我方违约，出租方有权终止租赁合同，收回房屋，由此而造成出租方损失的，我方予以赔偿。我方不得利用房屋进行非法活动，不得将易燃、易爆等危险品带入该物业或做其他严重有害该物业安全的行业，由我方原因而给出租方造成损失的，由我方负责赔偿并承担由此而产生的相关责任。</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11、</w:t>
      </w:r>
      <w:r>
        <w:rPr>
          <w:rFonts w:hint="eastAsia" w:asciiTheme="minorEastAsia" w:hAnsiTheme="minorEastAsia" w:eastAsiaTheme="minorEastAsia"/>
          <w:b/>
          <w:szCs w:val="21"/>
        </w:rPr>
        <w:t>同意按成交总价（3年租金之和）的</w:t>
      </w:r>
      <w:r>
        <w:rPr>
          <w:rFonts w:hint="eastAsia" w:asciiTheme="minorEastAsia" w:hAnsiTheme="minorEastAsia" w:eastAsiaTheme="minorEastAsia"/>
          <w:b/>
          <w:szCs w:val="21"/>
          <w:u w:val="single"/>
        </w:rPr>
        <w:t xml:space="preserve"> 4 %</w:t>
      </w:r>
      <w:r>
        <w:rPr>
          <w:rFonts w:hint="eastAsia" w:asciiTheme="minorEastAsia" w:hAnsiTheme="minorEastAsia" w:eastAsiaTheme="minorEastAsia"/>
          <w:b/>
          <w:szCs w:val="21"/>
        </w:rPr>
        <w:t>交纳</w:t>
      </w:r>
      <w:r>
        <w:rPr>
          <w:rFonts w:asciiTheme="minorEastAsia" w:hAnsiTheme="minorEastAsia" w:eastAsiaTheme="minorEastAsia"/>
          <w:b/>
          <w:szCs w:val="21"/>
        </w:rPr>
        <w:t>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12</w:t>
      </w:r>
      <w:r>
        <w:rPr>
          <w:rFonts w:asciiTheme="minorEastAsia" w:hAnsiTheme="minorEastAsia" w:eastAsiaTheme="minorEastAsia"/>
          <w:szCs w:val="21"/>
        </w:rPr>
        <w:t>、若非出租方原因，出现以下任一情况时，出租方有权扣除意向承租方交纳的交易保证金，先用于补偿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及经纪会员的各项服务费，剩余部分作为对出租方的经济补偿金，交易保证金不足以补偿的，相关方有权按照实际损失继续追诉：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意向承租方提交承租申请并交纳交易保证金后单方撤回承租申请的；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的意向承租方后，各意向承租方在竞价期间均不报价的；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为承租方后未按约定签署</w:t>
      </w:r>
      <w:r>
        <w:rPr>
          <w:rFonts w:hint="eastAsia" w:asciiTheme="minorEastAsia" w:hAnsiTheme="minorEastAsia" w:eastAsiaTheme="minorEastAsia"/>
          <w:szCs w:val="21"/>
          <w:u w:val="single"/>
        </w:rPr>
        <w:t>《杭州市市直机关行政事业单位房屋租赁合同》</w:t>
      </w:r>
      <w:r>
        <w:rPr>
          <w:rFonts w:asciiTheme="minorEastAsia" w:hAnsiTheme="minorEastAsia" w:eastAsiaTheme="minorEastAsia"/>
          <w:szCs w:val="21"/>
          <w:u w:val="single"/>
        </w:rPr>
        <w:t>等交易合同</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意向承租方未履行书面承诺事项的；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 xml:space="preserve">存在其他违反交易规则情形的。   </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ingfang sc regular">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7E4EDD"/>
    <w:rsid w:val="000119B9"/>
    <w:rsid w:val="00016F11"/>
    <w:rsid w:val="0003337E"/>
    <w:rsid w:val="000727DE"/>
    <w:rsid w:val="00076AED"/>
    <w:rsid w:val="0008285F"/>
    <w:rsid w:val="00096F42"/>
    <w:rsid w:val="000E5257"/>
    <w:rsid w:val="00102075"/>
    <w:rsid w:val="00111C80"/>
    <w:rsid w:val="001133DA"/>
    <w:rsid w:val="0012537F"/>
    <w:rsid w:val="001409D0"/>
    <w:rsid w:val="00143D8A"/>
    <w:rsid w:val="0020310B"/>
    <w:rsid w:val="002238F9"/>
    <w:rsid w:val="002278BB"/>
    <w:rsid w:val="002526A0"/>
    <w:rsid w:val="00255411"/>
    <w:rsid w:val="00274544"/>
    <w:rsid w:val="002C0647"/>
    <w:rsid w:val="003060D3"/>
    <w:rsid w:val="003229C2"/>
    <w:rsid w:val="003A2F6F"/>
    <w:rsid w:val="003C224C"/>
    <w:rsid w:val="003E079C"/>
    <w:rsid w:val="004018CE"/>
    <w:rsid w:val="00413930"/>
    <w:rsid w:val="00430675"/>
    <w:rsid w:val="00433F27"/>
    <w:rsid w:val="004C246D"/>
    <w:rsid w:val="004D1B74"/>
    <w:rsid w:val="004E1479"/>
    <w:rsid w:val="004E3107"/>
    <w:rsid w:val="004F3BEF"/>
    <w:rsid w:val="00503879"/>
    <w:rsid w:val="0055051A"/>
    <w:rsid w:val="005B72C8"/>
    <w:rsid w:val="00627BE3"/>
    <w:rsid w:val="00662215"/>
    <w:rsid w:val="00730E1C"/>
    <w:rsid w:val="00737286"/>
    <w:rsid w:val="007847DD"/>
    <w:rsid w:val="00790D21"/>
    <w:rsid w:val="00791CBF"/>
    <w:rsid w:val="007A5798"/>
    <w:rsid w:val="007E4EDD"/>
    <w:rsid w:val="007F7B19"/>
    <w:rsid w:val="00802366"/>
    <w:rsid w:val="00833362"/>
    <w:rsid w:val="0084282E"/>
    <w:rsid w:val="00855C4B"/>
    <w:rsid w:val="00883711"/>
    <w:rsid w:val="00884F8A"/>
    <w:rsid w:val="00892773"/>
    <w:rsid w:val="008D72E8"/>
    <w:rsid w:val="008E225E"/>
    <w:rsid w:val="008E49BF"/>
    <w:rsid w:val="00906FAC"/>
    <w:rsid w:val="00934A3A"/>
    <w:rsid w:val="00956B93"/>
    <w:rsid w:val="0096235F"/>
    <w:rsid w:val="009733B3"/>
    <w:rsid w:val="00997C97"/>
    <w:rsid w:val="009A6971"/>
    <w:rsid w:val="009E4DD0"/>
    <w:rsid w:val="009F646A"/>
    <w:rsid w:val="00A11148"/>
    <w:rsid w:val="00A11F15"/>
    <w:rsid w:val="00A24DD0"/>
    <w:rsid w:val="00A4351A"/>
    <w:rsid w:val="00A45B8E"/>
    <w:rsid w:val="00A53E81"/>
    <w:rsid w:val="00A8242A"/>
    <w:rsid w:val="00A96775"/>
    <w:rsid w:val="00AA4243"/>
    <w:rsid w:val="00AE1799"/>
    <w:rsid w:val="00AF57EE"/>
    <w:rsid w:val="00AF6D79"/>
    <w:rsid w:val="00AF7180"/>
    <w:rsid w:val="00B15A11"/>
    <w:rsid w:val="00B170BB"/>
    <w:rsid w:val="00B36433"/>
    <w:rsid w:val="00B91182"/>
    <w:rsid w:val="00B923AA"/>
    <w:rsid w:val="00BD5A02"/>
    <w:rsid w:val="00C02F3D"/>
    <w:rsid w:val="00C07B7D"/>
    <w:rsid w:val="00C2125E"/>
    <w:rsid w:val="00C300A5"/>
    <w:rsid w:val="00C652F7"/>
    <w:rsid w:val="00C80243"/>
    <w:rsid w:val="00C85BC7"/>
    <w:rsid w:val="00C862EA"/>
    <w:rsid w:val="00CB5B8C"/>
    <w:rsid w:val="00CE406A"/>
    <w:rsid w:val="00D31299"/>
    <w:rsid w:val="00D51D84"/>
    <w:rsid w:val="00D56D57"/>
    <w:rsid w:val="00DE0C61"/>
    <w:rsid w:val="00E00E55"/>
    <w:rsid w:val="00E453A9"/>
    <w:rsid w:val="00E5642A"/>
    <w:rsid w:val="00E60BD5"/>
    <w:rsid w:val="00E63782"/>
    <w:rsid w:val="00E663EB"/>
    <w:rsid w:val="00E81547"/>
    <w:rsid w:val="00EA618F"/>
    <w:rsid w:val="00ED4E9F"/>
    <w:rsid w:val="00EF62AF"/>
    <w:rsid w:val="00F06BEC"/>
    <w:rsid w:val="00F47654"/>
    <w:rsid w:val="00FA0343"/>
    <w:rsid w:val="00FA6AB7"/>
    <w:rsid w:val="540D72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uiPriority w:val="99"/>
    <w:pPr>
      <w:tabs>
        <w:tab w:val="center" w:pos="4153"/>
        <w:tab w:val="right" w:pos="8306"/>
      </w:tabs>
      <w:snapToGrid w:val="0"/>
      <w:jc w:val="left"/>
    </w:pPr>
    <w:rPr>
      <w:sz w:val="18"/>
      <w:szCs w:val="18"/>
    </w:rPr>
  </w:style>
  <w:style w:type="paragraph" w:styleId="3">
    <w:name w:val="header"/>
    <w:basedOn w:val="1"/>
    <w:link w:val="6"/>
    <w:semiHidden/>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uiPriority w:val="99"/>
    <w:rPr>
      <w:rFonts w:ascii="Times New Roman" w:hAnsi="Times New Roman" w:eastAsia="宋体" w:cs="Times New Roman"/>
      <w:sz w:val="18"/>
      <w:szCs w:val="18"/>
    </w:rPr>
  </w:style>
  <w:style w:type="character" w:customStyle="1" w:styleId="7">
    <w:name w:val="页脚 Char"/>
    <w:basedOn w:val="5"/>
    <w:link w:val="2"/>
    <w:semiHidden/>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Pages>
  <Words>243</Words>
  <Characters>1388</Characters>
  <Lines>11</Lines>
  <Paragraphs>3</Paragraphs>
  <TotalTime>131</TotalTime>
  <ScaleCrop>false</ScaleCrop>
  <LinksUpToDate>false</LinksUpToDate>
  <CharactersWithSpaces>1628</CharactersWithSpaces>
  <Application>WPS Office_11.8.2.9022_F1E327BC-269C-435d-A152-05C5408002CA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于叶</cp:lastModifiedBy>
  <dcterms:modified xsi:type="dcterms:W3CDTF">2020-10-30T03:16:22Z</dcterms:modified>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