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jc w:val="center"/>
        <w:rPr>
          <w:rFonts w:hint="eastAsia"/>
          <w:sz w:val="32"/>
          <w:szCs w:val="32"/>
          <w:lang w:val="en-US" w:eastAsia="zh-CN"/>
        </w:rPr>
      </w:pPr>
      <w:r>
        <w:rPr>
          <w:rFonts w:hint="eastAsia"/>
          <w:sz w:val="32"/>
          <w:szCs w:val="32"/>
          <w:lang w:val="en-US" w:eastAsia="zh-CN"/>
        </w:rPr>
        <w:t>杭实工发铭座5幢</w:t>
      </w:r>
      <w:r>
        <w:rPr>
          <w:rFonts w:hint="eastAsia"/>
          <w:sz w:val="32"/>
          <w:szCs w:val="32"/>
        </w:rPr>
        <w:t>房屋及</w:t>
      </w:r>
      <w:r>
        <w:rPr>
          <w:rFonts w:hint="eastAsia"/>
          <w:sz w:val="32"/>
          <w:szCs w:val="32"/>
          <w:lang w:val="en-US" w:eastAsia="zh-CN"/>
        </w:rPr>
        <w:t>地面配套车位</w:t>
      </w:r>
    </w:p>
    <w:p>
      <w:pPr>
        <w:spacing w:line="440" w:lineRule="exact"/>
        <w:jc w:val="center"/>
        <w:rPr>
          <w:sz w:val="32"/>
          <w:szCs w:val="32"/>
        </w:rPr>
      </w:pPr>
      <w:r>
        <w:rPr>
          <w:rFonts w:hint="eastAsia"/>
          <w:sz w:val="32"/>
          <w:szCs w:val="32"/>
        </w:rPr>
        <w:t>租赁消防安全责任书</w:t>
      </w:r>
    </w:p>
    <w:p>
      <w:pPr>
        <w:spacing w:line="440" w:lineRule="exact"/>
        <w:jc w:val="center"/>
        <w:rPr>
          <w:sz w:val="32"/>
          <w:szCs w:val="32"/>
        </w:rPr>
      </w:pPr>
    </w:p>
    <w:p>
      <w:pPr>
        <w:spacing w:line="440" w:lineRule="exact"/>
        <w:rPr>
          <w:sz w:val="24"/>
          <w:szCs w:val="24"/>
        </w:rPr>
      </w:pPr>
      <w:r>
        <w:rPr>
          <w:rFonts w:hint="eastAsia"/>
          <w:sz w:val="24"/>
          <w:szCs w:val="24"/>
        </w:rPr>
        <w:t xml:space="preserve">出租方： 杭州工发文化创意有限公司      </w:t>
      </w:r>
      <w:r>
        <w:rPr>
          <w:sz w:val="24"/>
          <w:szCs w:val="24"/>
        </w:rPr>
        <w:t>(</w:t>
      </w:r>
      <w:r>
        <w:rPr>
          <w:rFonts w:hint="eastAsia"/>
          <w:sz w:val="24"/>
          <w:szCs w:val="24"/>
        </w:rPr>
        <w:t>以下简称甲方</w:t>
      </w:r>
      <w:r>
        <w:rPr>
          <w:sz w:val="24"/>
          <w:szCs w:val="24"/>
        </w:rPr>
        <w:t>)</w:t>
      </w:r>
    </w:p>
    <w:p>
      <w:pPr>
        <w:spacing w:line="440" w:lineRule="exact"/>
        <w:rPr>
          <w:sz w:val="24"/>
          <w:szCs w:val="24"/>
        </w:rPr>
      </w:pPr>
      <w:r>
        <w:rPr>
          <w:rFonts w:hint="eastAsia"/>
          <w:sz w:val="24"/>
          <w:szCs w:val="24"/>
        </w:rPr>
        <w:t>承租方：</w:t>
      </w:r>
      <w:r>
        <w:rPr>
          <w:sz w:val="24"/>
          <w:szCs w:val="24"/>
        </w:rPr>
        <w:t xml:space="preserve"> </w:t>
      </w:r>
      <w:r>
        <w:rPr>
          <w:rFonts w:hint="eastAsia"/>
          <w:sz w:val="24"/>
          <w:szCs w:val="24"/>
        </w:rPr>
        <w:t xml:space="preserve">                              </w:t>
      </w:r>
      <w:r>
        <w:rPr>
          <w:sz w:val="24"/>
          <w:szCs w:val="24"/>
        </w:rPr>
        <w:t>(</w:t>
      </w:r>
      <w:r>
        <w:rPr>
          <w:rFonts w:hint="eastAsia"/>
          <w:sz w:val="24"/>
          <w:szCs w:val="24"/>
        </w:rPr>
        <w:t>以下简称乙方</w:t>
      </w:r>
      <w:r>
        <w:rPr>
          <w:sz w:val="24"/>
          <w:szCs w:val="24"/>
        </w:rPr>
        <w:t>)</w:t>
      </w:r>
    </w:p>
    <w:p>
      <w:pPr>
        <w:spacing w:line="440" w:lineRule="exact"/>
        <w:rPr>
          <w:sz w:val="24"/>
          <w:szCs w:val="24"/>
        </w:rPr>
      </w:pPr>
    </w:p>
    <w:p>
      <w:pPr>
        <w:pStyle w:val="6"/>
        <w:spacing w:before="0" w:beforeAutospacing="0" w:after="0" w:afterAutospacing="0" w:line="560" w:lineRule="exact"/>
        <w:ind w:firstLine="480" w:firstLineChars="200"/>
        <w:rPr>
          <w:rFonts w:ascii="Calibri" w:hAnsi="Calibri" w:cs="Times New Roman"/>
          <w:kern w:val="2"/>
        </w:rPr>
      </w:pPr>
      <w:r>
        <w:rPr>
          <w:rFonts w:hint="eastAsia" w:ascii="Calibri" w:hAnsi="Calibri" w:cs="Times New Roman"/>
          <w:kern w:val="2"/>
        </w:rPr>
        <w:t>为了加强本单位的消防安全管理，明确甲、乙双方在消防工作中的权利、义务，根据《中华人民共和国消防法》、《浙江省消防管理条例》及有关规定，特制定本消防安全责任书，双方共同遵守：</w:t>
      </w:r>
    </w:p>
    <w:p>
      <w:pPr>
        <w:pStyle w:val="6"/>
        <w:spacing w:before="0" w:beforeAutospacing="0" w:after="0" w:afterAutospacing="0" w:line="560" w:lineRule="exact"/>
        <w:ind w:firstLine="480" w:firstLineChars="200"/>
        <w:rPr>
          <w:rFonts w:ascii="Calibri" w:hAnsi="Calibri" w:cs="Times New Roman"/>
          <w:kern w:val="2"/>
        </w:rPr>
      </w:pPr>
      <w:r>
        <w:rPr>
          <w:rFonts w:hint="eastAsia" w:ascii="Calibri" w:hAnsi="Calibri" w:cs="Times New Roman"/>
          <w:kern w:val="2"/>
        </w:rPr>
        <w:t>一、乙方责任：</w:t>
      </w:r>
    </w:p>
    <w:p>
      <w:pPr>
        <w:pStyle w:val="6"/>
        <w:spacing w:before="0" w:beforeAutospacing="0" w:after="0" w:afterAutospacing="0" w:line="560" w:lineRule="exact"/>
        <w:ind w:firstLine="480" w:firstLineChars="200"/>
        <w:rPr>
          <w:rFonts w:ascii="Calibri" w:hAnsi="Calibri" w:cs="Times New Roman"/>
          <w:kern w:val="2"/>
        </w:rPr>
      </w:pPr>
      <w:r>
        <w:rPr>
          <w:rFonts w:ascii="Calibri" w:hAnsi="Calibri" w:cs="Times New Roman"/>
          <w:kern w:val="2"/>
        </w:rPr>
        <w:t>1</w:t>
      </w:r>
      <w:r>
        <w:rPr>
          <w:rFonts w:hint="eastAsia" w:ascii="Calibri" w:hAnsi="Calibri" w:cs="Times New Roman"/>
          <w:kern w:val="2"/>
        </w:rPr>
        <w:t>、乙方为承租人，是消防安全主体责任人，全面负责承租区域的消防安全工作，乙方在经营期内所有人员自身安全事故责任或对第三方引发的事故责任及损失均由乙方承担。</w:t>
      </w:r>
    </w:p>
    <w:p>
      <w:pPr>
        <w:pStyle w:val="6"/>
        <w:spacing w:before="0" w:beforeAutospacing="0" w:after="0" w:afterAutospacing="0" w:line="560" w:lineRule="exact"/>
        <w:ind w:firstLine="480" w:firstLineChars="200"/>
        <w:rPr>
          <w:rFonts w:ascii="Calibri" w:hAnsi="Calibri" w:cs="Times New Roman"/>
          <w:kern w:val="2"/>
        </w:rPr>
      </w:pPr>
      <w:r>
        <w:rPr>
          <w:rFonts w:ascii="Calibri" w:hAnsi="Calibri" w:cs="Times New Roman"/>
          <w:kern w:val="2"/>
        </w:rPr>
        <w:t>2</w:t>
      </w:r>
      <w:r>
        <w:rPr>
          <w:rFonts w:hint="eastAsia" w:ascii="Calibri" w:hAnsi="Calibri" w:cs="Times New Roman"/>
          <w:kern w:val="2"/>
        </w:rPr>
        <w:t>、乙方应认真贯彻执行消防法律、法规和甲方的有关规定，落实承租区域的消防工作岗位责任制，保障本区域在符合消防安全规定的情况下运营。</w:t>
      </w:r>
    </w:p>
    <w:p>
      <w:pPr>
        <w:pStyle w:val="6"/>
        <w:spacing w:before="0" w:beforeAutospacing="0" w:after="0" w:afterAutospacing="0" w:line="560" w:lineRule="exact"/>
        <w:ind w:firstLine="480" w:firstLineChars="200"/>
        <w:rPr>
          <w:rFonts w:ascii="Calibri" w:hAnsi="Calibri" w:cs="Times New Roman"/>
          <w:kern w:val="2"/>
        </w:rPr>
      </w:pPr>
      <w:r>
        <w:rPr>
          <w:rFonts w:ascii="Calibri" w:hAnsi="Calibri" w:cs="Times New Roman"/>
          <w:kern w:val="2"/>
        </w:rPr>
        <w:t>3</w:t>
      </w:r>
      <w:r>
        <w:rPr>
          <w:rFonts w:hint="eastAsia" w:ascii="Calibri" w:hAnsi="Calibri" w:cs="Times New Roman"/>
          <w:kern w:val="2"/>
        </w:rPr>
        <w:t>、乙方应确定消防安全重点部位，对要害部位和重点部位制定出安全防范措施，责任到人，严格管理。</w:t>
      </w:r>
    </w:p>
    <w:p>
      <w:pPr>
        <w:pStyle w:val="6"/>
        <w:spacing w:before="0" w:beforeAutospacing="0" w:after="0" w:afterAutospacing="0" w:line="560" w:lineRule="exact"/>
        <w:ind w:firstLine="480" w:firstLineChars="200"/>
        <w:rPr>
          <w:rFonts w:ascii="Calibri" w:hAnsi="Calibri" w:cs="Times New Roman"/>
          <w:kern w:val="2"/>
        </w:rPr>
      </w:pPr>
      <w:r>
        <w:rPr>
          <w:rFonts w:ascii="Calibri" w:hAnsi="Calibri" w:cs="Times New Roman"/>
          <w:kern w:val="2"/>
        </w:rPr>
        <w:t>4</w:t>
      </w:r>
      <w:r>
        <w:rPr>
          <w:rFonts w:hint="eastAsia" w:ascii="Calibri" w:hAnsi="Calibri" w:cs="Times New Roman"/>
          <w:kern w:val="2"/>
        </w:rPr>
        <w:t>、乙方必须确保承租区域内所有消防设备设施和器材的完好有效，并负责维护保养。严禁擅自遮挡、挪用、损坏、拆除消防设施、器材和消防安全标志。</w:t>
      </w:r>
    </w:p>
    <w:p>
      <w:pPr>
        <w:pStyle w:val="6"/>
        <w:spacing w:before="0" w:beforeAutospacing="0" w:after="0" w:afterAutospacing="0" w:line="560" w:lineRule="exact"/>
        <w:ind w:firstLine="480" w:firstLineChars="200"/>
        <w:rPr>
          <w:rFonts w:ascii="Calibri" w:hAnsi="Calibri" w:cs="Times New Roman"/>
          <w:kern w:val="2"/>
        </w:rPr>
      </w:pPr>
      <w:r>
        <w:rPr>
          <w:rFonts w:hint="eastAsia" w:ascii="Calibri" w:hAnsi="Calibri" w:cs="Times New Roman"/>
          <w:kern w:val="2"/>
        </w:rPr>
        <w:t>5、乙方严禁在承租区域内使用和储存易燃易爆化学物品。</w:t>
      </w:r>
    </w:p>
    <w:p>
      <w:pPr>
        <w:pStyle w:val="6"/>
        <w:spacing w:before="0" w:beforeAutospacing="0" w:after="0" w:afterAutospacing="0" w:line="560" w:lineRule="exact"/>
        <w:ind w:firstLine="480" w:firstLineChars="200"/>
        <w:rPr>
          <w:rFonts w:ascii="Calibri" w:hAnsi="Calibri" w:cs="Times New Roman"/>
          <w:kern w:val="2"/>
        </w:rPr>
      </w:pPr>
      <w:r>
        <w:rPr>
          <w:rFonts w:hint="eastAsia" w:ascii="Calibri" w:hAnsi="Calibri" w:cs="Times New Roman"/>
          <w:kern w:val="2"/>
        </w:rPr>
        <w:t>6、乙方必须保持消防疏散通道的畅通。严禁占用、堵塞、封闭疏散通道、安全出口和消防车通道。</w:t>
      </w:r>
    </w:p>
    <w:p>
      <w:pPr>
        <w:pStyle w:val="6"/>
        <w:spacing w:before="0" w:beforeAutospacing="0" w:after="0" w:afterAutospacing="0" w:line="560" w:lineRule="exact"/>
        <w:ind w:firstLine="480" w:firstLineChars="200"/>
        <w:rPr>
          <w:rFonts w:ascii="Calibri" w:hAnsi="Calibri" w:cs="Times New Roman"/>
          <w:kern w:val="2"/>
        </w:rPr>
      </w:pPr>
      <w:r>
        <w:rPr>
          <w:rFonts w:hint="eastAsia" w:ascii="Calibri" w:hAnsi="Calibri" w:cs="Times New Roman"/>
          <w:kern w:val="2"/>
        </w:rPr>
        <w:t>7、乙方必须确保承租区域出入口通道通畅，采取强有力措施保证幼儿出入有序，防止因通道拥挤而发生踩踏等事故。</w:t>
      </w:r>
    </w:p>
    <w:p>
      <w:pPr>
        <w:pStyle w:val="6"/>
        <w:spacing w:before="0" w:beforeAutospacing="0" w:after="0" w:afterAutospacing="0" w:line="560" w:lineRule="exact"/>
        <w:ind w:firstLine="480" w:firstLineChars="200"/>
        <w:rPr>
          <w:rFonts w:ascii="Calibri" w:hAnsi="Calibri" w:cs="Times New Roman"/>
          <w:kern w:val="2"/>
        </w:rPr>
      </w:pPr>
      <w:r>
        <w:rPr>
          <w:rFonts w:hint="eastAsia" w:ascii="Calibri" w:hAnsi="Calibri" w:cs="Times New Roman"/>
          <w:kern w:val="2"/>
        </w:rPr>
        <w:t>8、乙方不得私自改变承租区域内的消防设施设备用途，造成灭火器等消防设施设备遗失、损坏的，按照原价赔偿。</w:t>
      </w:r>
    </w:p>
    <w:p>
      <w:pPr>
        <w:pStyle w:val="6"/>
        <w:spacing w:before="0" w:beforeAutospacing="0" w:after="0" w:afterAutospacing="0" w:line="560" w:lineRule="exact"/>
        <w:ind w:firstLine="480" w:firstLineChars="200"/>
        <w:rPr>
          <w:rFonts w:ascii="Calibri" w:hAnsi="Calibri" w:cs="Times New Roman"/>
          <w:kern w:val="2"/>
        </w:rPr>
      </w:pPr>
      <w:r>
        <w:rPr>
          <w:rFonts w:hint="eastAsia" w:ascii="Calibri" w:hAnsi="Calibri" w:cs="Times New Roman"/>
          <w:kern w:val="2"/>
        </w:rPr>
        <w:t>9、乙方需要对承租区域进行装修改造的，应当报消防部门审批，装修不得影响消防设施，造成消防设施损坏的，由乙方承担维修费用。</w:t>
      </w:r>
    </w:p>
    <w:p>
      <w:pPr>
        <w:pStyle w:val="6"/>
        <w:spacing w:before="0" w:beforeAutospacing="0" w:after="0" w:afterAutospacing="0" w:line="560" w:lineRule="exact"/>
        <w:ind w:firstLine="480" w:firstLineChars="200"/>
        <w:rPr>
          <w:rFonts w:ascii="Calibri" w:hAnsi="Calibri" w:cs="Times New Roman"/>
          <w:kern w:val="2"/>
        </w:rPr>
      </w:pPr>
      <w:r>
        <w:rPr>
          <w:rFonts w:hint="eastAsia" w:ascii="Calibri" w:hAnsi="Calibri" w:cs="Times New Roman"/>
          <w:kern w:val="2"/>
        </w:rPr>
        <w:t>10、乙方在经营期间应按照</w:t>
      </w:r>
      <w:r>
        <w:rPr>
          <w:rFonts w:hint="eastAsia" w:ascii="Calibri" w:hAnsi="Calibri" w:cs="Times New Roman"/>
          <w:kern w:val="2"/>
          <w:lang w:val="en-US" w:eastAsia="zh-CN"/>
        </w:rPr>
        <w:t>相</w:t>
      </w:r>
      <w:r>
        <w:rPr>
          <w:rFonts w:hint="eastAsia" w:ascii="Calibri" w:hAnsi="Calibri" w:cs="Times New Roman"/>
          <w:kern w:val="2"/>
        </w:rPr>
        <w:t>关规定购买足额保险，费用由乙方自行承担。</w:t>
      </w:r>
    </w:p>
    <w:p>
      <w:pPr>
        <w:pStyle w:val="6"/>
        <w:spacing w:before="0" w:beforeAutospacing="0" w:after="0" w:afterAutospacing="0" w:line="560" w:lineRule="exact"/>
        <w:ind w:firstLine="480" w:firstLineChars="200"/>
        <w:rPr>
          <w:rFonts w:ascii="Calibri" w:hAnsi="Calibri" w:cs="Times New Roman"/>
          <w:kern w:val="2"/>
        </w:rPr>
      </w:pPr>
      <w:r>
        <w:rPr>
          <w:rFonts w:hint="eastAsia" w:ascii="Calibri" w:hAnsi="Calibri" w:cs="Times New Roman"/>
          <w:kern w:val="2"/>
        </w:rPr>
        <w:t>11、乙方承租区域必须进行合法经营，按规定办理工商、税务、卫生等相关登记手续，并获得相应的许可证明。</w:t>
      </w:r>
    </w:p>
    <w:p>
      <w:pPr>
        <w:pStyle w:val="6"/>
        <w:spacing w:before="0" w:beforeAutospacing="0" w:after="0" w:afterAutospacing="0" w:line="560" w:lineRule="exact"/>
        <w:ind w:firstLine="480" w:firstLineChars="200"/>
        <w:rPr>
          <w:rFonts w:ascii="Calibri" w:hAnsi="Calibri" w:cs="Times New Roman"/>
          <w:kern w:val="2"/>
        </w:rPr>
      </w:pPr>
      <w:r>
        <w:rPr>
          <w:rFonts w:hint="eastAsia" w:ascii="Calibri" w:hAnsi="Calibri" w:cs="Times New Roman"/>
          <w:kern w:val="2"/>
        </w:rPr>
        <w:t>12、接受甲方的正常防火检查巡查。无条件服从甲方对消防安全管理的合理要求。</w:t>
      </w:r>
    </w:p>
    <w:p>
      <w:pPr>
        <w:pStyle w:val="6"/>
        <w:spacing w:before="0" w:beforeAutospacing="0" w:after="0" w:afterAutospacing="0" w:line="560" w:lineRule="exact"/>
        <w:ind w:firstLine="480" w:firstLineChars="200"/>
        <w:rPr>
          <w:rFonts w:ascii="Calibri" w:hAnsi="Calibri" w:cs="Times New Roman"/>
          <w:kern w:val="2"/>
        </w:rPr>
      </w:pPr>
      <w:r>
        <w:rPr>
          <w:rFonts w:hint="eastAsia" w:ascii="Calibri" w:hAnsi="Calibri" w:cs="Times New Roman"/>
          <w:kern w:val="2"/>
        </w:rPr>
        <w:t>二、违约责任</w:t>
      </w:r>
    </w:p>
    <w:p>
      <w:pPr>
        <w:pStyle w:val="6"/>
        <w:spacing w:before="0" w:beforeAutospacing="0" w:after="0" w:afterAutospacing="0" w:line="560" w:lineRule="exact"/>
        <w:ind w:firstLine="480" w:firstLineChars="200"/>
        <w:rPr>
          <w:rFonts w:ascii="Calibri" w:hAnsi="Calibri" w:cs="Times New Roman"/>
          <w:kern w:val="2"/>
        </w:rPr>
      </w:pPr>
      <w:r>
        <w:rPr>
          <w:rFonts w:hint="eastAsia" w:ascii="Calibri" w:hAnsi="Calibri" w:cs="Times New Roman"/>
          <w:kern w:val="2"/>
        </w:rPr>
        <w:t>凡因乙方未履行本责任书规定的内容，乙方违反消防法规，给甲方造成损失的，由乙方承担经济损失，并承担相应的法律责任。对甲方的经营及名誉造成损害的，由乙方负责经济赔偿，</w:t>
      </w:r>
      <w:r>
        <w:rPr>
          <w:rFonts w:hint="eastAsia" w:ascii="Calibri" w:hAnsi="Calibri" w:cs="Times New Roman"/>
          <w:color w:val="0000FF"/>
          <w:kern w:val="2"/>
        </w:rPr>
        <w:t>支付当年租金价格一倍以上的违约金。</w:t>
      </w:r>
    </w:p>
    <w:p>
      <w:pPr>
        <w:pStyle w:val="6"/>
        <w:spacing w:before="0" w:beforeAutospacing="0" w:after="0" w:afterAutospacing="0" w:line="560" w:lineRule="exact"/>
        <w:ind w:firstLine="480" w:firstLineChars="200"/>
        <w:rPr>
          <w:rFonts w:ascii="Calibri" w:hAnsi="Calibri" w:cs="Times New Roman"/>
          <w:kern w:val="2"/>
        </w:rPr>
      </w:pPr>
      <w:r>
        <w:rPr>
          <w:rFonts w:hint="eastAsia" w:ascii="Calibri" w:hAnsi="Calibri" w:cs="Times New Roman"/>
          <w:kern w:val="2"/>
        </w:rPr>
        <w:t>三、其它未尽事宜，由双方协商解决。</w:t>
      </w:r>
    </w:p>
    <w:p>
      <w:pPr>
        <w:pStyle w:val="6"/>
        <w:spacing w:before="0" w:beforeAutospacing="0" w:after="0" w:afterAutospacing="0" w:line="560" w:lineRule="exact"/>
        <w:ind w:firstLine="480" w:firstLineChars="200"/>
        <w:rPr>
          <w:rFonts w:ascii="Calibri" w:hAnsi="Calibri" w:cs="Times New Roman"/>
          <w:color w:val="0000FF"/>
          <w:kern w:val="2"/>
        </w:rPr>
      </w:pPr>
      <w:r>
        <w:rPr>
          <w:rFonts w:hint="eastAsia" w:ascii="Calibri" w:hAnsi="Calibri" w:cs="Times New Roman"/>
          <w:kern w:val="2"/>
        </w:rPr>
        <w:t>四、</w:t>
      </w:r>
      <w:r>
        <w:rPr>
          <w:rFonts w:hint="eastAsia" w:ascii="Calibri" w:hAnsi="Calibri" w:cs="Times New Roman"/>
          <w:color w:val="0000FF"/>
          <w:kern w:val="2"/>
        </w:rPr>
        <w:t>本责任书壹式拾份，甲方伍份、乙方叁份、杭交所和当地消防监督部门各执壹份。</w:t>
      </w:r>
    </w:p>
    <w:p>
      <w:pPr>
        <w:spacing w:line="440" w:lineRule="exact"/>
        <w:rPr>
          <w:sz w:val="24"/>
          <w:szCs w:val="24"/>
        </w:rPr>
      </w:pPr>
    </w:p>
    <w:p>
      <w:pPr>
        <w:spacing w:line="440" w:lineRule="exact"/>
        <w:rPr>
          <w:sz w:val="24"/>
          <w:szCs w:val="24"/>
        </w:rPr>
      </w:pPr>
      <w:r>
        <w:rPr>
          <w:rFonts w:hint="eastAsia"/>
          <w:sz w:val="24"/>
          <w:szCs w:val="24"/>
        </w:rPr>
        <w:t>甲方：杭州工发文化创意有限公司           乙方</w:t>
      </w:r>
      <w:r>
        <w:rPr>
          <w:sz w:val="24"/>
          <w:szCs w:val="24"/>
        </w:rPr>
        <w:t xml:space="preserve">:                 </w:t>
      </w:r>
    </w:p>
    <w:p>
      <w:pPr>
        <w:spacing w:line="440" w:lineRule="exact"/>
        <w:rPr>
          <w:sz w:val="24"/>
          <w:szCs w:val="24"/>
        </w:rPr>
      </w:pPr>
    </w:p>
    <w:p>
      <w:pPr>
        <w:spacing w:line="440" w:lineRule="exact"/>
        <w:rPr>
          <w:sz w:val="24"/>
          <w:szCs w:val="24"/>
        </w:rPr>
      </w:pPr>
      <w:r>
        <w:rPr>
          <w:rFonts w:hint="eastAsia"/>
          <w:sz w:val="24"/>
          <w:szCs w:val="24"/>
        </w:rPr>
        <w:t>法人代表：                               法人代表：</w:t>
      </w:r>
    </w:p>
    <w:p>
      <w:pPr>
        <w:spacing w:line="440" w:lineRule="exact"/>
        <w:rPr>
          <w:sz w:val="24"/>
          <w:szCs w:val="24"/>
        </w:rPr>
      </w:pPr>
    </w:p>
    <w:p>
      <w:pPr>
        <w:spacing w:line="440" w:lineRule="exact"/>
        <w:ind w:firstLine="6240" w:firstLineChars="2600"/>
        <w:rPr>
          <w:sz w:val="24"/>
          <w:szCs w:val="24"/>
        </w:rPr>
      </w:pPr>
      <w:r>
        <w:rPr>
          <w:rFonts w:hint="eastAsia"/>
          <w:sz w:val="24"/>
          <w:szCs w:val="24"/>
          <w:lang w:val="en-US" w:eastAsia="zh-CN"/>
        </w:rPr>
        <w:t>2020</w:t>
      </w:r>
      <w:bookmarkStart w:id="0" w:name="_GoBack"/>
      <w:bookmarkEnd w:id="0"/>
      <w:r>
        <w:rPr>
          <w:rFonts w:hint="eastAsia"/>
          <w:sz w:val="24"/>
          <w:szCs w:val="24"/>
        </w:rPr>
        <w:t>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65BB0"/>
    <w:rsid w:val="00065BB0"/>
    <w:rsid w:val="000C5F95"/>
    <w:rsid w:val="005C20A8"/>
    <w:rsid w:val="00602F2A"/>
    <w:rsid w:val="006234CD"/>
    <w:rsid w:val="007C3C45"/>
    <w:rsid w:val="00807B00"/>
    <w:rsid w:val="0094133D"/>
    <w:rsid w:val="00A618BA"/>
    <w:rsid w:val="00D43AED"/>
    <w:rsid w:val="00F1752C"/>
    <w:rsid w:val="00FF3EB5"/>
    <w:rsid w:val="122407CC"/>
    <w:rsid w:val="132320FE"/>
    <w:rsid w:val="14E03494"/>
    <w:rsid w:val="25117EF3"/>
    <w:rsid w:val="434B4993"/>
    <w:rsid w:val="6E6E3100"/>
    <w:rsid w:val="79FD415A"/>
    <w:rsid w:val="7E424BD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1"/>
    <w:uiPriority w:val="0"/>
    <w:rPr>
      <w:sz w:val="18"/>
      <w:szCs w:val="18"/>
    </w:rPr>
  </w:style>
  <w:style w:type="paragraph" w:styleId="4">
    <w:name w:val="footer"/>
    <w:basedOn w:val="1"/>
    <w:link w:val="10"/>
    <w:uiPriority w:val="0"/>
    <w:pPr>
      <w:tabs>
        <w:tab w:val="center" w:pos="4153"/>
        <w:tab w:val="right" w:pos="8306"/>
      </w:tabs>
      <w:snapToGrid w:val="0"/>
      <w:jc w:val="left"/>
    </w:pPr>
    <w:rPr>
      <w:sz w:val="18"/>
      <w:szCs w:val="18"/>
    </w:rPr>
  </w:style>
  <w:style w:type="paragraph" w:styleId="5">
    <w:name w:val="header"/>
    <w:basedOn w:val="1"/>
    <w:link w:val="9"/>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9">
    <w:name w:val="页眉 Char"/>
    <w:basedOn w:val="8"/>
    <w:link w:val="5"/>
    <w:qFormat/>
    <w:uiPriority w:val="0"/>
    <w:rPr>
      <w:kern w:val="2"/>
      <w:sz w:val="18"/>
      <w:szCs w:val="18"/>
    </w:rPr>
  </w:style>
  <w:style w:type="character" w:customStyle="1" w:styleId="10">
    <w:name w:val="页脚 Char"/>
    <w:basedOn w:val="8"/>
    <w:link w:val="4"/>
    <w:uiPriority w:val="0"/>
    <w:rPr>
      <w:kern w:val="2"/>
      <w:sz w:val="18"/>
      <w:szCs w:val="18"/>
    </w:rPr>
  </w:style>
  <w:style w:type="character" w:customStyle="1" w:styleId="11">
    <w:name w:val="批注框文本 Char"/>
    <w:basedOn w:val="8"/>
    <w:link w:val="3"/>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165</Words>
  <Characters>943</Characters>
  <Lines>7</Lines>
  <Paragraphs>2</Paragraphs>
  <TotalTime>2</TotalTime>
  <ScaleCrop>false</ScaleCrop>
  <LinksUpToDate>false</LinksUpToDate>
  <CharactersWithSpaces>1106</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haohuasha</dc:creator>
  <cp:lastModifiedBy>86137</cp:lastModifiedBy>
  <cp:lastPrinted>2019-07-05T09:18:00Z</cp:lastPrinted>
  <dcterms:modified xsi:type="dcterms:W3CDTF">2020-08-20T07:47:12Z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