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浙AX958P东风牌7座小型普通客车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1195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过户手续费1200元/辆、</w:t>
      </w:r>
      <w:r>
        <w:rPr>
          <w:rFonts w:hint="eastAsia" w:asciiTheme="minorEastAsia" w:hAnsiTheme="minorEastAsia" w:eastAsiaTheme="minorEastAsia"/>
          <w:szCs w:val="21"/>
        </w:rPr>
        <w:t>交易服务费等交易资金（成交标的对应的交易保证金自动转入交易服务费，多余部分（若有）充抵相应的交易价款），交易资金不限于交易价款、交易服务费</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4、</w:t>
      </w:r>
      <w:r>
        <w:rPr>
          <w:rFonts w:asciiTheme="minorEastAsia" w:hAnsiTheme="minorEastAsia" w:eastAsiaTheme="minorEastAsia"/>
          <w:szCs w:val="21"/>
        </w:rPr>
        <w:t>同意杭交所在经转让方申请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r>
        <w:rPr>
          <w:rFonts w:hint="eastAsia" w:asciiTheme="minorEastAsia" w:hAnsiTheme="minorEastAsia" w:eastAsiaTheme="minorEastAsia"/>
          <w:szCs w:val="21"/>
          <w:lang w:eastAsia="zh-CN"/>
        </w:rPr>
        <w:t>，</w:t>
      </w:r>
      <w:r>
        <w:rPr>
          <w:rFonts w:hint="eastAsia" w:cs="Times New Roman"/>
          <w:kern w:val="2"/>
          <w:sz w:val="21"/>
          <w:szCs w:val="20"/>
        </w:rPr>
        <w:t>转让方和受让方对交易标的交付有异议的，由双方自行解决，经纪会员和杭交所不承担责任。</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承诺并保证完全符合《杭州市小客车总量调控管理规定》和相关政策对申请小客车增量指标条件的要求,已对本次交易标的现状及各地车管部门对车辆过户的相关规定作了充分了解，并愿意承担交易标的能否在转入当地落户存在的可知或不可预知的风险，与贵方、转让方无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6、我方已知晓：申请浙</w:t>
      </w:r>
      <w:r>
        <w:rPr>
          <w:rFonts w:asciiTheme="minorEastAsia" w:hAnsiTheme="minorEastAsia" w:eastAsiaTheme="minorEastAsia"/>
          <w:szCs w:val="21"/>
        </w:rPr>
        <w:t>A</w:t>
      </w:r>
      <w:r>
        <w:rPr>
          <w:rFonts w:hint="eastAsia" w:asciiTheme="minorEastAsia" w:hAnsiTheme="minorEastAsia" w:eastAsiaTheme="minorEastAsia"/>
          <w:szCs w:val="21"/>
        </w:rPr>
        <w:t>小客车其他指标的意向受让方须按《杭州市小客车总量调控管理暂行规定》中规定申请竞买。我方承诺并保证从交易报名开始到成交车辆过户完毕这段时间内，始终符合交易公告中规定的“申请小客车增量指标资格”，否则相关责任及不利后果均由我方自行承担，与贵方、转让方无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7、我方已知并同意小客车指标申请流程：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（1）受让方在支付完毕全部车辆成交款项后，于2020年</w:t>
      </w: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日（工作时间</w:t>
      </w:r>
      <w:r>
        <w:rPr>
          <w:rFonts w:asciiTheme="minorEastAsia" w:hAnsiTheme="minorEastAsia" w:eastAsiaTheme="minorEastAsia"/>
          <w:szCs w:val="21"/>
        </w:rPr>
        <w:t>9</w:t>
      </w:r>
      <w:r>
        <w:rPr>
          <w:rFonts w:hint="eastAsia" w:asciiTheme="minorEastAsia" w:hAnsiTheme="minorEastAsia" w:eastAsiaTheme="minorEastAsia"/>
          <w:szCs w:val="21"/>
        </w:rPr>
        <w:t>：</w:t>
      </w:r>
      <w:r>
        <w:rPr>
          <w:rFonts w:asciiTheme="minorEastAsia" w:hAnsiTheme="minorEastAsia" w:eastAsiaTheme="minorEastAsia"/>
          <w:szCs w:val="21"/>
        </w:rPr>
        <w:t>00-11</w:t>
      </w:r>
      <w:r>
        <w:rPr>
          <w:rFonts w:hint="eastAsia" w:asciiTheme="minorEastAsia" w:hAnsiTheme="minorEastAsia" w:eastAsiaTheme="minorEastAsia"/>
          <w:szCs w:val="21"/>
        </w:rPr>
        <w:t>：</w:t>
      </w:r>
      <w:r>
        <w:rPr>
          <w:rFonts w:asciiTheme="minorEastAsia" w:hAnsiTheme="minorEastAsia" w:eastAsiaTheme="minorEastAsia"/>
          <w:szCs w:val="21"/>
        </w:rPr>
        <w:t>30</w:t>
      </w:r>
      <w:r>
        <w:rPr>
          <w:rFonts w:hint="eastAsia" w:asciiTheme="minorEastAsia" w:hAnsiTheme="minorEastAsia" w:eastAsiaTheme="minorEastAsia"/>
          <w:szCs w:val="21"/>
        </w:rPr>
        <w:t>）携带报名时所出示的全部证件原件及成交款收款凭证到市调控办窗口办理指标申请手续，现场填写《申领杭州市小客车指标申请书》并签字确认</w:t>
      </w:r>
      <w:r>
        <w:rPr>
          <w:rFonts w:asciiTheme="minorEastAsia" w:hAnsiTheme="minorEastAsia" w:eastAsiaTheme="minorEastAsia"/>
          <w:szCs w:val="21"/>
        </w:rPr>
        <w:t>(</w:t>
      </w:r>
      <w:r>
        <w:rPr>
          <w:rFonts w:hint="eastAsia" w:asciiTheme="minorEastAsia" w:hAnsiTheme="minorEastAsia" w:eastAsiaTheme="minorEastAsia"/>
          <w:szCs w:val="21"/>
        </w:rPr>
        <w:t>地址：杭州市解放东路</w:t>
      </w:r>
      <w:r>
        <w:rPr>
          <w:rFonts w:asciiTheme="minorEastAsia" w:hAnsiTheme="minorEastAsia" w:eastAsiaTheme="minorEastAsia"/>
          <w:szCs w:val="21"/>
        </w:rPr>
        <w:t>18</w:t>
      </w:r>
      <w:r>
        <w:rPr>
          <w:rFonts w:hint="eastAsia" w:asciiTheme="minorEastAsia" w:hAnsiTheme="minorEastAsia" w:eastAsiaTheme="minorEastAsia"/>
          <w:szCs w:val="21"/>
        </w:rPr>
        <w:t>号市民中心</w:t>
      </w:r>
      <w:r>
        <w:rPr>
          <w:rFonts w:asciiTheme="minorEastAsia" w:hAnsiTheme="minorEastAsia" w:eastAsiaTheme="minorEastAsia"/>
          <w:szCs w:val="21"/>
        </w:rPr>
        <w:t>H</w:t>
      </w:r>
      <w:r>
        <w:rPr>
          <w:rFonts w:hint="eastAsia" w:asciiTheme="minorEastAsia" w:hAnsiTheme="minorEastAsia" w:eastAsiaTheme="minorEastAsia"/>
          <w:szCs w:val="21"/>
        </w:rPr>
        <w:t>楼一楼调控窗口</w:t>
      </w:r>
      <w:r>
        <w:rPr>
          <w:rFonts w:asciiTheme="minorEastAsia" w:hAnsiTheme="minorEastAsia" w:eastAsiaTheme="minorEastAsia"/>
          <w:szCs w:val="21"/>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（2）交易成交后，在市调控办系统已登记摇号或竞价小客车增量指标的受让方，应在办理指标申请手续前取消登记，否则无法申请交易车辆的小客车其他指标，相应责任由受让方自行承担；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要求办理浙A小客车其他指标登记的意向受让方、受让方应承诺并保证，从其报名开始到成交车辆过户完毕这段时间内，始终符合本次交易公告中规定的“申请小客车增量指标资格”，否则相关责任及不利后果由受让方自行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（4）指标申领时间周期为成交后自受让方递交材料后30个工作日（以杭州市调控办实际批复为准）。</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8、我方承诺并保证：</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1）我方在交易前已对相关政策要求及标的现状作充分了解，并根据各地车管部门对车辆过户的相关规定自行对标的成交后过户过程中存在的风险及可能产生的维修费等相关费用进行估计，若因我方原因造成所成交的车辆无法过户，所缴纳的购车款损失及其他经济损失均由我方承担，与转让方、组织方无关。我方已付交易资金不予返还。车辆一旦成交后，即表明我方对标的现状的认可并愿意承担在车辆过户等相关过程中的风险，不得以此追究转让方、组织方任何责任。</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（2）我方在交易前已对浙江省生态环境厅发布的浙环发〔2019〕12号文件《浙江省生态环境厅 浙江省经济和信息化厅 浙江省公安厅 浙江省市场监督管理局关于实施国家第六阶段机动车排放标准的通告》和相关政策要求作充分了解。</w:t>
      </w:r>
    </w:p>
    <w:p>
      <w:pPr>
        <w:widowControl/>
        <w:spacing w:line="360" w:lineRule="auto"/>
        <w:ind w:firstLine="367" w:firstLineChars="175"/>
        <w:jc w:val="left"/>
        <w:rPr>
          <w:rFonts w:asciiTheme="minorEastAsia" w:hAnsiTheme="minorEastAsia" w:eastAsiaTheme="minorEastAsia"/>
          <w:szCs w:val="21"/>
        </w:rPr>
      </w:pPr>
      <w:r>
        <w:rPr>
          <w:rFonts w:hint="eastAsia" w:asciiTheme="minorEastAsia" w:hAnsiTheme="minorEastAsia" w:eastAsiaTheme="minorEastAsia"/>
          <w:szCs w:val="21"/>
        </w:rPr>
        <w:t>（3）我方已知车辆成交后，办理浙</w:t>
      </w:r>
      <w:r>
        <w:rPr>
          <w:rFonts w:asciiTheme="minorEastAsia" w:hAnsiTheme="minorEastAsia" w:eastAsiaTheme="minorEastAsia"/>
          <w:szCs w:val="21"/>
        </w:rPr>
        <w:t>A</w:t>
      </w:r>
      <w:r>
        <w:rPr>
          <w:rFonts w:hint="eastAsia" w:asciiTheme="minorEastAsia" w:hAnsiTheme="minorEastAsia" w:eastAsiaTheme="minorEastAsia"/>
          <w:szCs w:val="21"/>
        </w:rPr>
        <w:t>小客车其他指标登记的受让方只能将该受让车辆过户到受让方（即取得指标人）本人名下。</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4）因各省、市、地区对于接收车辆的规定及环保标志等的检验标准不同，车辆在过户过程中存在环保标志变更及不能转入当地落户的可能，转让方、组织方对此不做担保，请意向受让方提前对相关标准和政策进行了解，综合考虑自己的应价价位，车辆一经提档，车管所不予退档，由我方自行承担由此产生的风险。</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（5）我方接受车辆后在办理产权过户、变更手续过程中如发生交通事故等一切责任均由我方承担。</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（6）交易标的如存在违章情况，成交后由我方负责处理，所须交纳的罚款由转让方给予补偿，但扣点由我方自行解决。交易标的的商业保险视为无。</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（7）本次交易车辆清单中的公里数为评估时里程表显示数值，存在里程表故障可能性，若与实际公里数存在差异，转让方和组织方对此不做保证，我方已自行了解相关情况。</w:t>
      </w:r>
    </w:p>
    <w:p>
      <w:pPr>
        <w:widowControl/>
        <w:spacing w:line="360" w:lineRule="auto"/>
        <w:ind w:firstLine="420"/>
        <w:jc w:val="left"/>
        <w:rPr>
          <w:rFonts w:asciiTheme="minorEastAsia" w:hAnsiTheme="minorEastAsia" w:eastAsiaTheme="minorEastAsia"/>
          <w:szCs w:val="21"/>
        </w:rPr>
      </w:pPr>
      <w:r>
        <w:rPr>
          <w:rFonts w:hint="eastAsia" w:asciiTheme="minorEastAsia" w:hAnsiTheme="minorEastAsia" w:eastAsiaTheme="minorEastAsia"/>
          <w:szCs w:val="21"/>
        </w:rPr>
        <w:t>（8）车辆过户过程中涉及的一切税、费（除二手车交易增值税）由我方承担。</w:t>
      </w:r>
    </w:p>
    <w:p>
      <w:pPr>
        <w:spacing w:line="360"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8、同意按</w:t>
      </w:r>
      <w:r>
        <w:rPr>
          <w:rFonts w:asciiTheme="minorEastAsia" w:hAnsiTheme="minorEastAsia" w:eastAsiaTheme="minorEastAsia"/>
          <w:b/>
          <w:bCs/>
          <w:szCs w:val="21"/>
        </w:rPr>
        <w:t>成交金额的</w:t>
      </w:r>
      <w:r>
        <w:rPr>
          <w:rFonts w:hint="eastAsia" w:asciiTheme="minorEastAsia" w:hAnsiTheme="minorEastAsia" w:eastAsiaTheme="minorEastAsia"/>
          <w:b/>
          <w:bCs/>
          <w:szCs w:val="21"/>
          <w:u w:val="single"/>
        </w:rPr>
        <w:t xml:space="preserve"> 2 </w:t>
      </w:r>
      <w:r>
        <w:rPr>
          <w:rFonts w:asciiTheme="minorEastAsia" w:hAnsiTheme="minorEastAsia" w:eastAsiaTheme="minorEastAsia"/>
          <w:b/>
          <w:bCs/>
          <w:szCs w:val="21"/>
        </w:rPr>
        <w:t>%</w:t>
      </w:r>
      <w:r>
        <w:rPr>
          <w:rFonts w:hint="eastAsia" w:asciiTheme="minorEastAsia" w:hAnsiTheme="minorEastAsia" w:eastAsiaTheme="minorEastAsia"/>
          <w:b/>
          <w:bCs/>
          <w:szCs w:val="21"/>
        </w:rPr>
        <w:t>交纳</w:t>
      </w:r>
      <w:r>
        <w:rPr>
          <w:rFonts w:asciiTheme="minorEastAsia" w:hAnsiTheme="minorEastAsia" w:eastAsiaTheme="minorEastAsia"/>
          <w:b/>
          <w:bCs/>
          <w:szCs w:val="21"/>
        </w:rPr>
        <w:t>交易服务费</w:t>
      </w:r>
      <w:r>
        <w:rPr>
          <w:rFonts w:hint="eastAsia" w:asciiTheme="minorEastAsia" w:hAnsiTheme="minorEastAsia" w:eastAsiaTheme="minorEastAsia"/>
          <w:b/>
          <w:bCs/>
          <w:szCs w:val="21"/>
          <w:lang w:val="en-US" w:eastAsia="zh-CN"/>
        </w:rPr>
        <w:t>及1200元过户手续费</w:t>
      </w:r>
      <w:r>
        <w:rPr>
          <w:rFonts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r>
        <w:rPr>
          <w:rFonts w:hint="eastAsia" w:asciiTheme="minorEastAsia" w:hAnsiTheme="minorEastAsia" w:eastAsiaTheme="minorEastAsia"/>
          <w:szCs w:val="21"/>
        </w:rPr>
        <w:t>（在线报价专场项目和采用拍卖方式的项目这条删除）</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二手机动车买卖合同</w:t>
      </w:r>
      <w:r>
        <w:rPr>
          <w:rFonts w:asciiTheme="minorEastAsia" w:hAnsiTheme="minorEastAsia" w:eastAsiaTheme="minorEastAsia"/>
          <w:szCs w:val="21"/>
          <w:u w:val="single"/>
        </w:rPr>
        <w:t>》等资产交易合同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u w:val="single"/>
        </w:rPr>
        <w:t>成交款</w:t>
      </w:r>
      <w:r>
        <w:rPr>
          <w:rFonts w:asciiTheme="minorEastAsia" w:hAnsiTheme="minorEastAsia" w:eastAsiaTheme="minorEastAsia"/>
          <w:szCs w:val="21"/>
          <w:u w:val="single"/>
        </w:rPr>
        <w:t>及过户手续费</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307ED"/>
    <w:rsid w:val="00143D8A"/>
    <w:rsid w:val="001B20F0"/>
    <w:rsid w:val="0020310B"/>
    <w:rsid w:val="002278BB"/>
    <w:rsid w:val="002526A0"/>
    <w:rsid w:val="00255411"/>
    <w:rsid w:val="0027253B"/>
    <w:rsid w:val="00274544"/>
    <w:rsid w:val="00282D77"/>
    <w:rsid w:val="003229C2"/>
    <w:rsid w:val="003A2F6F"/>
    <w:rsid w:val="003E079C"/>
    <w:rsid w:val="00413930"/>
    <w:rsid w:val="00430675"/>
    <w:rsid w:val="0048370F"/>
    <w:rsid w:val="004C246D"/>
    <w:rsid w:val="004D1B74"/>
    <w:rsid w:val="004E1479"/>
    <w:rsid w:val="004E3107"/>
    <w:rsid w:val="004F3BEF"/>
    <w:rsid w:val="00503879"/>
    <w:rsid w:val="0055051A"/>
    <w:rsid w:val="00550C2D"/>
    <w:rsid w:val="00565A53"/>
    <w:rsid w:val="00627BE3"/>
    <w:rsid w:val="006357BE"/>
    <w:rsid w:val="00662215"/>
    <w:rsid w:val="006C7F16"/>
    <w:rsid w:val="00737286"/>
    <w:rsid w:val="007847DD"/>
    <w:rsid w:val="00790D21"/>
    <w:rsid w:val="007E4EDD"/>
    <w:rsid w:val="0084282E"/>
    <w:rsid w:val="00884F8A"/>
    <w:rsid w:val="00896806"/>
    <w:rsid w:val="008D72E8"/>
    <w:rsid w:val="00906FAC"/>
    <w:rsid w:val="00934A3A"/>
    <w:rsid w:val="0096235F"/>
    <w:rsid w:val="009733B3"/>
    <w:rsid w:val="009F646A"/>
    <w:rsid w:val="00A11F15"/>
    <w:rsid w:val="00A24DD0"/>
    <w:rsid w:val="00A53E81"/>
    <w:rsid w:val="00A951B7"/>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24CAB"/>
    <w:rsid w:val="00D56D57"/>
    <w:rsid w:val="00DC37CA"/>
    <w:rsid w:val="00E00E55"/>
    <w:rsid w:val="00E60BD5"/>
    <w:rsid w:val="00EC0525"/>
    <w:rsid w:val="00ED4E9F"/>
    <w:rsid w:val="00EF62AF"/>
    <w:rsid w:val="00F06BEC"/>
    <w:rsid w:val="00F47654"/>
    <w:rsid w:val="00FA0343"/>
    <w:rsid w:val="00FA6AB7"/>
    <w:rsid w:val="23C128DD"/>
    <w:rsid w:val="2A7E73DC"/>
    <w:rsid w:val="5C852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342</Words>
  <Characters>1956</Characters>
  <Lines>16</Lines>
  <Paragraphs>4</Paragraphs>
  <TotalTime>0</TotalTime>
  <ScaleCrop>false</ScaleCrop>
  <LinksUpToDate>false</LinksUpToDate>
  <CharactersWithSpaces>2294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2020-10-20T05:52:50Z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