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rPr>
          <w:rFonts w:asciiTheme="minorEastAsia" w:hAnsiTheme="minorEastAsia" w:eastAsiaTheme="minorEastAsia"/>
          <w:szCs w:val="21"/>
        </w:rPr>
      </w:pP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sz w:val="22"/>
          <w:u w:val="single"/>
        </w:rPr>
        <w:t>（杭州市下城区潮王路23、25、25-1、27、29号房屋3年租赁权（整体出租）项目（标的编号：HJS2020ZL</w:t>
      </w:r>
      <w:r>
        <w:rPr>
          <w:rFonts w:hint="eastAsia" w:ascii="宋体" w:hAnsi="宋体"/>
          <w:b/>
          <w:sz w:val="22"/>
          <w:u w:val="single"/>
          <w:lang w:val="en-US" w:eastAsia="zh-CN"/>
        </w:rPr>
        <w:t>0364-1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w:t>
      </w:r>
      <w:r>
        <w:rPr>
          <w:rFonts w:hint="eastAsia" w:asciiTheme="minorEastAsia" w:hAnsiTheme="minorEastAsia" w:eastAsiaTheme="minorEastAsia"/>
          <w:szCs w:val="21"/>
          <w:u w:val="single"/>
        </w:rPr>
        <w:t>3</w:t>
      </w:r>
      <w:r>
        <w:rPr>
          <w:rFonts w:hint="eastAsia" w:asciiTheme="minorEastAsia" w:hAnsiTheme="minorEastAsia" w:eastAsiaTheme="minorEastAsia"/>
          <w:szCs w:val="21"/>
        </w:rPr>
        <w:t>个工作日内携带报名时上传的主体资格证明等相关文件原件至杭交所签署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w:t>
      </w:r>
      <w:r>
        <w:rPr>
          <w:rFonts w:hint="eastAsia" w:asciiTheme="minorEastAsia" w:hAnsiTheme="minorEastAsia" w:eastAsiaTheme="minorEastAsia"/>
          <w:szCs w:val="21"/>
          <w:u w:val="single"/>
        </w:rPr>
        <w:t>交易</w:t>
      </w:r>
      <w:r>
        <w:rPr>
          <w:rFonts w:asciiTheme="minorEastAsia" w:hAnsiTheme="minorEastAsia" w:eastAsiaTheme="minorEastAsia"/>
          <w:szCs w:val="21"/>
          <w:u w:val="single"/>
        </w:rPr>
        <w:t>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w:t>
      </w:r>
      <w:r>
        <w:rPr>
          <w:rFonts w:hint="eastAsia" w:asciiTheme="minorEastAsia" w:hAnsiTheme="minorEastAsia" w:eastAsiaTheme="minorEastAsia"/>
          <w:szCs w:val="21"/>
          <w:u w:val="single"/>
        </w:rPr>
        <w:t>交易</w:t>
      </w:r>
      <w:r>
        <w:rPr>
          <w:rFonts w:asciiTheme="minorEastAsia" w:hAnsiTheme="minorEastAsia" w:eastAsiaTheme="minorEastAsia"/>
          <w:szCs w:val="21"/>
          <w:u w:val="single"/>
        </w:rPr>
        <w:t>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hint="eastAsia" w:ascii="宋体" w:hAnsi="宋体"/>
          <w:b/>
          <w:u w:val="single"/>
        </w:rPr>
        <w:t>首年租金、交易服务费和履约保证金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5、</w:t>
      </w:r>
      <w:r>
        <w:rPr>
          <w:rFonts w:ascii="pingfang sc regular" w:hAnsi="pingfang sc regular"/>
        </w:rPr>
        <w:t>我方知悉并同意：</w:t>
      </w:r>
      <w:r>
        <w:rPr>
          <w:rFonts w:hint="eastAsia" w:ascii="pingfang sc regular" w:hAnsi="pingfang sc regular"/>
        </w:rPr>
        <w:t>租赁房屋无房屋所有权证，租赁面积为测绘面积，</w:t>
      </w:r>
      <w:r>
        <w:rPr>
          <w:rFonts w:hint="eastAsia" w:ascii="宋体" w:hAnsi="宋体"/>
          <w:szCs w:val="21"/>
        </w:rPr>
        <w:t>与实际面积若有差异，以实际面积为准，成交的年租金及交易服务费不作调</w:t>
      </w:r>
      <w:bookmarkStart w:id="0" w:name="_GoBack"/>
      <w:bookmarkEnd w:id="0"/>
      <w:r>
        <w:rPr>
          <w:rFonts w:hint="eastAsia" w:ascii="宋体" w:hAnsi="宋体"/>
          <w:szCs w:val="21"/>
        </w:rPr>
        <w:t>整。</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、我方知悉并承诺：租赁房屋招租</w:t>
      </w:r>
      <w:r>
        <w:rPr>
          <w:rFonts w:hint="eastAsia" w:asciiTheme="minorEastAsia" w:hAnsiTheme="minorEastAsia" w:eastAsiaTheme="minorEastAsia"/>
          <w:b/>
          <w:szCs w:val="21"/>
        </w:rPr>
        <w:t>商业，不得经营有油烟噪音的餐饮、棋牌、足浴等娱乐扰民行业</w:t>
      </w:r>
      <w:r>
        <w:rPr>
          <w:rFonts w:hint="eastAsia" w:ascii="宋体" w:hAnsi="宋体"/>
          <w:b/>
          <w:szCs w:val="21"/>
        </w:rPr>
        <w:t>。</w:t>
      </w:r>
      <w:r>
        <w:rPr>
          <w:rFonts w:hint="eastAsia" w:asciiTheme="minorEastAsia" w:hAnsiTheme="minorEastAsia" w:eastAsiaTheme="minorEastAsia"/>
          <w:szCs w:val="21"/>
        </w:rPr>
        <w:t>我方保证在该租赁房屋所规定的用途范围内，按国家规定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杭州市市直机关行政事业单位房屋租赁合同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widowControl/>
        <w:tabs>
          <w:tab w:val="left" w:pos="6975"/>
        </w:tabs>
        <w:spacing w:line="360" w:lineRule="auto"/>
        <w:ind w:firstLine="420" w:firstLineChars="200"/>
        <w:jc w:val="left"/>
        <w:rPr>
          <w:rFonts w:hint="eastAsia" w:ascii="pingfang sc regular" w:hAnsi="pingfang sc regular"/>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w:t>
      </w:r>
      <w:r>
        <w:rPr>
          <w:rFonts w:ascii="pingfang sc regular" w:hAnsi="pingfang sc regular"/>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8</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在租赁期内，因不可抗力、整体规划、城市规划或市政建设需要拆除、改造我方租赁的租赁房屋或因政府决定收回该租赁房屋的，根据国家政府相关条例执行，我方无赔偿权。</w:t>
      </w:r>
      <w:r>
        <w:rPr>
          <w:rFonts w:hint="eastAsia" w:ascii="pingfang sc regular" w:hAnsi="pingfang sc regular"/>
        </w:rPr>
        <w:t xml:space="preserve"> </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pingfang sc regular" w:hAnsi="pingfang sc regular"/>
          <w:lang w:val="en-US" w:eastAsia="zh-CN"/>
        </w:rPr>
        <w:t>9</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pingfang sc regular" w:hAnsi="pingfang sc regular"/>
          <w:lang w:val="en-US" w:eastAsia="zh-CN"/>
        </w:rPr>
        <w:t>11</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租赁房屋若有搭建部分，搭建部分不在本次租赁范围内，以现场展示为准。租赁房屋整体的水、电由</w:t>
      </w:r>
      <w:r>
        <w:rPr>
          <w:rFonts w:hint="eastAsia" w:ascii="pingfang sc regular" w:hAnsi="pingfang sc regular"/>
        </w:rPr>
        <w:t>我</w:t>
      </w:r>
      <w:r>
        <w:rPr>
          <w:rFonts w:ascii="pingfang sc regular" w:hAnsi="pingfang sc regular"/>
        </w:rPr>
        <w:t>方负责管理，自行支付费用，租赁期间的房屋日常维修、维护等均由</w:t>
      </w:r>
      <w:r>
        <w:rPr>
          <w:rFonts w:hint="eastAsia" w:ascii="pingfang sc regular" w:hAnsi="pingfang sc regular"/>
        </w:rPr>
        <w:t>我</w:t>
      </w:r>
      <w:r>
        <w:rPr>
          <w:rFonts w:ascii="pingfang sc regular" w:hAnsi="pingfang sc regular"/>
        </w:rPr>
        <w:t>方自行负责。</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、我方知悉并同意：</w:t>
      </w:r>
      <w:r>
        <w:rPr>
          <w:rFonts w:ascii="pingfang sc regular" w:hAnsi="pingfang sc regular"/>
        </w:rPr>
        <w:t>租赁期间必须合法经营，</w:t>
      </w:r>
      <w:r>
        <w:rPr>
          <w:rFonts w:hint="eastAsia" w:ascii="pingfang sc regular" w:hAnsi="pingfang sc regular"/>
        </w:rPr>
        <w:t>租赁房屋</w:t>
      </w:r>
      <w:r>
        <w:rPr>
          <w:rFonts w:ascii="pingfang sc regular" w:hAnsi="pingfang sc regular"/>
        </w:rPr>
        <w:t>内如存在安全隐患及不符经营规范内的构筑物，由我方负责拆除,拆除及相关费用由我方自行承担。租赁期间，我方需遵守物业、消防相关规定，水、电、物业等费用按照相关规定支付。</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w:t>
      </w:r>
      <w:r>
        <w:rPr>
          <w:rFonts w:hint="eastAsia" w:asciiTheme="minorEastAsia" w:hAnsiTheme="minorEastAsia" w:eastAsiaTheme="minorEastAsia"/>
          <w:b/>
          <w:szCs w:val="21"/>
        </w:rPr>
        <w:t>同意</w:t>
      </w:r>
      <w:r>
        <w:rPr>
          <w:rFonts w:ascii="pingfang sc regular" w:hAnsi="pingfang sc regular"/>
          <w:b/>
        </w:rPr>
        <w:t>交纳交易服务费，交易服务费按照如下标准收取</w:t>
      </w:r>
      <w:r>
        <w:rPr>
          <w:rFonts w:ascii="pingfang sc regular" w:hAnsi="pingfang sc regular"/>
        </w:rPr>
        <w:t>：各年累计成交租金在50万（含）以下的，交易服务费按各年累计租金4%计收；各年累计租金超过50万元至100万元（含）的，交易服务费按各年累计租金3%计收；各年累计租金超过100万至在800万（含）的，交易服务费按照各年累计租金的2%收取；各年累计租金在800万元以上的，交易服务费按照各年累计租金的1.5%收取。</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p>
    <w:p>
      <w:pPr>
        <w:spacing w:line="360" w:lineRule="auto"/>
        <w:ind w:firstLine="420" w:firstLineChars="200"/>
        <w:rPr>
          <w:rFonts w:asciiTheme="minorEastAsia" w:hAnsiTheme="minorEastAsia" w:eastAsiaTheme="minorEastAsia"/>
          <w:szCs w:val="21"/>
        </w:rPr>
      </w:pPr>
    </w:p>
    <w:p>
      <w:pPr>
        <w:spacing w:line="360" w:lineRule="auto"/>
        <w:ind w:firstLine="5250" w:firstLineChars="25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3337E"/>
    <w:rsid w:val="0008036A"/>
    <w:rsid w:val="00090222"/>
    <w:rsid w:val="000A4844"/>
    <w:rsid w:val="00143D8A"/>
    <w:rsid w:val="001D67B1"/>
    <w:rsid w:val="0020310B"/>
    <w:rsid w:val="002278BB"/>
    <w:rsid w:val="002526A0"/>
    <w:rsid w:val="00255411"/>
    <w:rsid w:val="00274544"/>
    <w:rsid w:val="00286FA5"/>
    <w:rsid w:val="00297CEB"/>
    <w:rsid w:val="002A2E39"/>
    <w:rsid w:val="002B5E82"/>
    <w:rsid w:val="003229C2"/>
    <w:rsid w:val="0038748E"/>
    <w:rsid w:val="003A2F6F"/>
    <w:rsid w:val="003E079C"/>
    <w:rsid w:val="003E2196"/>
    <w:rsid w:val="003E39E0"/>
    <w:rsid w:val="00412752"/>
    <w:rsid w:val="00413930"/>
    <w:rsid w:val="00430675"/>
    <w:rsid w:val="00432A35"/>
    <w:rsid w:val="00437193"/>
    <w:rsid w:val="00454F25"/>
    <w:rsid w:val="00485D70"/>
    <w:rsid w:val="004939A8"/>
    <w:rsid w:val="004A13A9"/>
    <w:rsid w:val="004C246D"/>
    <w:rsid w:val="004D1B74"/>
    <w:rsid w:val="004D73F8"/>
    <w:rsid w:val="004E1479"/>
    <w:rsid w:val="004E3107"/>
    <w:rsid w:val="004E7F95"/>
    <w:rsid w:val="004F3BEF"/>
    <w:rsid w:val="00503879"/>
    <w:rsid w:val="0055051A"/>
    <w:rsid w:val="00564464"/>
    <w:rsid w:val="005B2913"/>
    <w:rsid w:val="00627BE3"/>
    <w:rsid w:val="00635621"/>
    <w:rsid w:val="00662215"/>
    <w:rsid w:val="00680389"/>
    <w:rsid w:val="00737286"/>
    <w:rsid w:val="007847DD"/>
    <w:rsid w:val="00790D21"/>
    <w:rsid w:val="007A63E7"/>
    <w:rsid w:val="007D08FD"/>
    <w:rsid w:val="007E0770"/>
    <w:rsid w:val="007E4EDD"/>
    <w:rsid w:val="00824DE0"/>
    <w:rsid w:val="008333F6"/>
    <w:rsid w:val="0084282E"/>
    <w:rsid w:val="00850A3F"/>
    <w:rsid w:val="00852E13"/>
    <w:rsid w:val="0087542E"/>
    <w:rsid w:val="00883217"/>
    <w:rsid w:val="00884F8A"/>
    <w:rsid w:val="00897125"/>
    <w:rsid w:val="008C58D6"/>
    <w:rsid w:val="008D72E8"/>
    <w:rsid w:val="00906FAC"/>
    <w:rsid w:val="00934A3A"/>
    <w:rsid w:val="0096235F"/>
    <w:rsid w:val="009733B3"/>
    <w:rsid w:val="009827B9"/>
    <w:rsid w:val="009A3060"/>
    <w:rsid w:val="009E2807"/>
    <w:rsid w:val="009F646A"/>
    <w:rsid w:val="00A11F15"/>
    <w:rsid w:val="00A24DD0"/>
    <w:rsid w:val="00A4172E"/>
    <w:rsid w:val="00A53E81"/>
    <w:rsid w:val="00A661CB"/>
    <w:rsid w:val="00A96775"/>
    <w:rsid w:val="00AA0B99"/>
    <w:rsid w:val="00AA2C1A"/>
    <w:rsid w:val="00AA4243"/>
    <w:rsid w:val="00AF7180"/>
    <w:rsid w:val="00B045CC"/>
    <w:rsid w:val="00B15A11"/>
    <w:rsid w:val="00B170BB"/>
    <w:rsid w:val="00B36433"/>
    <w:rsid w:val="00B91182"/>
    <w:rsid w:val="00B923AA"/>
    <w:rsid w:val="00C02F3D"/>
    <w:rsid w:val="00C07B7D"/>
    <w:rsid w:val="00C2125E"/>
    <w:rsid w:val="00C24064"/>
    <w:rsid w:val="00C300A5"/>
    <w:rsid w:val="00C574D2"/>
    <w:rsid w:val="00C57E4F"/>
    <w:rsid w:val="00C76812"/>
    <w:rsid w:val="00C80243"/>
    <w:rsid w:val="00C85BC7"/>
    <w:rsid w:val="00CB5B8C"/>
    <w:rsid w:val="00CE440E"/>
    <w:rsid w:val="00CF66E2"/>
    <w:rsid w:val="00D2215B"/>
    <w:rsid w:val="00D276BA"/>
    <w:rsid w:val="00D41D15"/>
    <w:rsid w:val="00D56D57"/>
    <w:rsid w:val="00D676F1"/>
    <w:rsid w:val="00D906D0"/>
    <w:rsid w:val="00D96222"/>
    <w:rsid w:val="00DC7350"/>
    <w:rsid w:val="00DF1606"/>
    <w:rsid w:val="00E00E55"/>
    <w:rsid w:val="00E60BD5"/>
    <w:rsid w:val="00EB698D"/>
    <w:rsid w:val="00EC69DC"/>
    <w:rsid w:val="00ED4E9F"/>
    <w:rsid w:val="00EF62AF"/>
    <w:rsid w:val="00F06BEC"/>
    <w:rsid w:val="00F47654"/>
    <w:rsid w:val="00F66B92"/>
    <w:rsid w:val="00F916C1"/>
    <w:rsid w:val="00FA0343"/>
    <w:rsid w:val="00FA27B3"/>
    <w:rsid w:val="00FA6AB7"/>
    <w:rsid w:val="0DB6205E"/>
    <w:rsid w:val="25AF514E"/>
    <w:rsid w:val="45431A55"/>
    <w:rsid w:val="4F3704B5"/>
    <w:rsid w:val="50D0189D"/>
    <w:rsid w:val="69BE7347"/>
    <w:rsid w:val="7E020C94"/>
    <w:rsid w:val="7FE93F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305</Words>
  <Characters>1741</Characters>
  <Lines>14</Lines>
  <Paragraphs>4</Paragraphs>
  <TotalTime>9</TotalTime>
  <ScaleCrop>false</ScaleCrop>
  <LinksUpToDate>false</LinksUpToDate>
  <CharactersWithSpaces>2042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2020-10-13T07:53:08Z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