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adjustRightInd w:val="0"/>
        <w:snapToGrid w:val="0"/>
        <w:spacing w:beforeAutospacing="0" w:afterAutospacing="0" w:line="600" w:lineRule="exact"/>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租赁房产安全管理协议</w:t>
      </w:r>
    </w:p>
    <w:p>
      <w:pPr>
        <w:pStyle w:val="6"/>
        <w:adjustRightInd w:val="0"/>
        <w:snapToGrid w:val="0"/>
        <w:spacing w:beforeAutospacing="0" w:afterAutospacing="0" w:line="600" w:lineRule="exact"/>
        <w:rPr>
          <w:rFonts w:ascii="仿宋" w:hAnsi="仿宋" w:eastAsia="仿宋"/>
          <w:sz w:val="28"/>
          <w:szCs w:val="28"/>
        </w:rPr>
      </w:pPr>
    </w:p>
    <w:p>
      <w:pPr>
        <w:pStyle w:val="6"/>
        <w:adjustRightInd w:val="0"/>
        <w:snapToGrid w:val="0"/>
        <w:spacing w:beforeAutospacing="0" w:afterAutospacing="0" w:line="600" w:lineRule="exact"/>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甲方：</w:t>
      </w:r>
      <w:r>
        <w:rPr>
          <w:rFonts w:asciiTheme="minorEastAsia" w:hAnsiTheme="minorEastAsia" w:eastAsiaTheme="minorEastAsia" w:cstheme="minorEastAsia"/>
          <w:b/>
          <w:sz w:val="28"/>
          <w:szCs w:val="28"/>
        </w:rPr>
        <w:t xml:space="preserve"> </w:t>
      </w:r>
      <w:r>
        <w:rPr>
          <w:rFonts w:hint="eastAsia" w:asciiTheme="minorEastAsia" w:hAnsiTheme="minorEastAsia" w:eastAsiaTheme="minorEastAsia" w:cstheme="minorEastAsia"/>
          <w:b/>
          <w:sz w:val="28"/>
          <w:szCs w:val="28"/>
        </w:rPr>
        <w:t>杭州市居住区发展中心有限公司</w:t>
      </w:r>
    </w:p>
    <w:p>
      <w:pPr>
        <w:pStyle w:val="6"/>
        <w:adjustRightInd w:val="0"/>
        <w:snapToGrid w:val="0"/>
        <w:spacing w:beforeAutospacing="0" w:afterAutospacing="0" w:line="600" w:lineRule="exact"/>
        <w:rPr>
          <w:rFonts w:hint="default" w:asciiTheme="minorEastAsia" w:hAnsiTheme="minorEastAsia" w:eastAsiaTheme="minorEastAsia" w:cstheme="minorEastAsia"/>
          <w:b/>
          <w:color w:val="FF0000"/>
          <w:sz w:val="28"/>
          <w:szCs w:val="28"/>
          <w:lang w:val="en-US" w:eastAsia="zh-CN"/>
        </w:rPr>
      </w:pPr>
      <w:r>
        <w:rPr>
          <w:rFonts w:hint="eastAsia" w:asciiTheme="minorEastAsia" w:hAnsiTheme="minorEastAsia" w:eastAsiaTheme="minorEastAsia" w:cstheme="minorEastAsia"/>
          <w:b/>
          <w:sz w:val="28"/>
          <w:szCs w:val="28"/>
        </w:rPr>
        <w:t>乙方：</w:t>
      </w:r>
      <w:permStart w:id="0" w:edGrp="everyone"/>
      <w:r>
        <w:rPr>
          <w:rFonts w:hint="eastAsia" w:asciiTheme="minorEastAsia" w:hAnsiTheme="minorEastAsia" w:eastAsiaTheme="minorEastAsia" w:cstheme="minorEastAsia"/>
          <w:b/>
          <w:color w:val="FF0000"/>
          <w:sz w:val="28"/>
          <w:szCs w:val="28"/>
          <w:lang w:val="en-US" w:eastAsia="zh-CN"/>
        </w:rPr>
        <w:t>******</w:t>
      </w:r>
    </w:p>
    <w:permEnd w:id="0"/>
    <w:p>
      <w:pPr>
        <w:pStyle w:val="6"/>
        <w:adjustRightInd w:val="0"/>
        <w:snapToGrid w:val="0"/>
        <w:spacing w:beforeAutospacing="0" w:afterAutospacing="0" w:line="600" w:lineRule="exact"/>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丙方：</w:t>
      </w:r>
      <w:r>
        <w:rPr>
          <w:rFonts w:asciiTheme="minorEastAsia" w:hAnsiTheme="minorEastAsia" w:eastAsiaTheme="minorEastAsia" w:cstheme="minorEastAsia"/>
          <w:b/>
          <w:sz w:val="28"/>
          <w:szCs w:val="28"/>
        </w:rPr>
        <w:t xml:space="preserve"> </w:t>
      </w:r>
      <w:r>
        <w:rPr>
          <w:rFonts w:hint="eastAsia" w:asciiTheme="minorEastAsia" w:hAnsiTheme="minorEastAsia" w:eastAsiaTheme="minorEastAsia" w:cstheme="minorEastAsia"/>
          <w:b/>
          <w:sz w:val="28"/>
          <w:szCs w:val="28"/>
        </w:rPr>
        <w:t>杭州城投房产经营有限公司</w:t>
      </w:r>
    </w:p>
    <w:p>
      <w:pPr>
        <w:pStyle w:val="6"/>
        <w:adjustRightInd w:val="0"/>
        <w:snapToGrid w:val="0"/>
        <w:spacing w:beforeAutospacing="0" w:afterAutospacing="0" w:line="600" w:lineRule="exact"/>
        <w:ind w:firstLine="560" w:firstLineChars="200"/>
        <w:rPr>
          <w:rFonts w:asciiTheme="minorEastAsia" w:hAnsiTheme="minorEastAsia" w:eastAsiaTheme="minorEastAsia" w:cstheme="minorEastAsia"/>
          <w:sz w:val="28"/>
          <w:szCs w:val="28"/>
        </w:rPr>
      </w:pP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甲方将座落在</w:t>
      </w:r>
      <w:permStart w:id="1" w:edGrp="everyone"/>
      <w:r>
        <w:rPr>
          <w:rFonts w:hint="eastAsia" w:asciiTheme="minorEastAsia" w:hAnsiTheme="minorEastAsia" w:eastAsiaTheme="minorEastAsia" w:cstheme="minorEastAsia"/>
          <w:color w:val="FF0000"/>
          <w:lang w:val="en-US" w:eastAsia="zh-CN"/>
        </w:rPr>
        <w:t>杭州市西湖区都市阳光嘉苑</w:t>
      </w:r>
      <w:r>
        <w:rPr>
          <w:rFonts w:hint="eastAsia" w:ascii="宋体" w:hAnsi="宋体" w:eastAsia="宋体" w:cs="宋体"/>
          <w:color w:val="FF0000"/>
          <w:lang w:val="en-US" w:eastAsia="zh-CN"/>
        </w:rPr>
        <w:t>来仁街13、15号一层和来仁街17号一层部分</w:t>
      </w:r>
      <w:permEnd w:id="1"/>
      <w:r>
        <w:rPr>
          <w:rFonts w:asciiTheme="minorEastAsia" w:hAnsiTheme="minorEastAsia" w:eastAsiaTheme="minorEastAsia" w:cstheme="minorEastAsia"/>
        </w:rPr>
        <w:t>房屋，</w:t>
      </w:r>
      <w:permStart w:id="2" w:edGrp="everyone"/>
      <w:r>
        <w:rPr>
          <w:rFonts w:hint="eastAsia" w:asciiTheme="minorEastAsia" w:hAnsiTheme="minorEastAsia" w:eastAsiaTheme="minorEastAsia" w:cstheme="minorEastAsia"/>
          <w:lang w:eastAsia="zh-CN"/>
        </w:rPr>
        <w:t>☑</w:t>
      </w:r>
      <w:permEnd w:id="2"/>
      <w:r>
        <w:rPr>
          <w:rFonts w:asciiTheme="minorEastAsia" w:hAnsiTheme="minorEastAsia" w:eastAsiaTheme="minorEastAsia" w:cstheme="minorEastAsia"/>
        </w:rPr>
        <w:t>建筑</w:t>
      </w:r>
      <w:r>
        <w:rPr>
          <w:rFonts w:hint="eastAsia" w:asciiTheme="minorEastAsia" w:hAnsiTheme="minorEastAsia" w:eastAsiaTheme="minorEastAsia" w:cstheme="minorEastAsia"/>
        </w:rPr>
        <w:t>面积（</w:t>
      </w:r>
      <w:permStart w:id="3" w:edGrp="everyone"/>
      <w:r>
        <w:rPr>
          <w:rFonts w:hint="eastAsia" w:asciiTheme="minorEastAsia" w:hAnsiTheme="minorEastAsia" w:eastAsiaTheme="minorEastAsia" w:cstheme="minorEastAsia"/>
        </w:rPr>
        <w:t>□</w:t>
      </w:r>
      <w:permEnd w:id="3"/>
      <w:r>
        <w:rPr>
          <w:rFonts w:hint="eastAsia" w:asciiTheme="minorEastAsia" w:hAnsiTheme="minorEastAsia" w:eastAsiaTheme="minorEastAsia" w:cstheme="minorEastAsia"/>
        </w:rPr>
        <w:t>使用面积）约</w:t>
      </w:r>
      <w:permStart w:id="4" w:edGrp="everyone"/>
      <w:r>
        <w:rPr>
          <w:rFonts w:hint="eastAsia" w:asciiTheme="minorEastAsia" w:hAnsiTheme="minorEastAsia" w:eastAsiaTheme="minorEastAsia" w:cstheme="minorEastAsia"/>
          <w:lang w:val="en-US" w:eastAsia="zh-CN"/>
        </w:rPr>
        <w:t>166.94</w:t>
      </w:r>
      <w:permEnd w:id="4"/>
      <w:bookmarkStart w:id="0" w:name="_GoBack"/>
      <w:bookmarkEnd w:id="0"/>
      <w:r>
        <w:rPr>
          <w:rFonts w:asciiTheme="minorEastAsia" w:hAnsiTheme="minorEastAsia" w:eastAsiaTheme="minorEastAsia" w:cstheme="minorEastAsia"/>
        </w:rPr>
        <w:t>平方米，出租给乙方作为</w:t>
      </w:r>
      <w:permStart w:id="5" w:edGrp="everyone"/>
      <w:r>
        <w:rPr>
          <w:rFonts w:hint="eastAsia" w:asciiTheme="minorEastAsia" w:hAnsiTheme="minorEastAsia" w:eastAsiaTheme="minorEastAsia" w:cstheme="minorEastAsia"/>
          <w:color w:val="FF0000"/>
          <w:lang w:val="en-US" w:eastAsia="zh-CN"/>
        </w:rPr>
        <w:t>*****</w:t>
      </w:r>
      <w:permEnd w:id="5"/>
      <w:r>
        <w:rPr>
          <w:rFonts w:asciiTheme="minorEastAsia" w:hAnsiTheme="minorEastAsia" w:eastAsiaTheme="minorEastAsia" w:cstheme="minorEastAsia"/>
        </w:rPr>
        <w:t>用房，租期自</w:t>
      </w:r>
      <w:permStart w:id="6" w:edGrp="everyone"/>
      <w:r>
        <w:rPr>
          <w:rFonts w:hint="eastAsia" w:asciiTheme="minorEastAsia" w:hAnsiTheme="minorEastAsia" w:eastAsiaTheme="minorEastAsia" w:cstheme="minorEastAsia"/>
          <w:color w:val="FF0000"/>
          <w:lang w:val="en-US" w:eastAsia="zh-CN"/>
        </w:rPr>
        <w:t>****</w:t>
      </w:r>
      <w:permEnd w:id="6"/>
      <w:r>
        <w:rPr>
          <w:rFonts w:asciiTheme="minorEastAsia" w:hAnsiTheme="minorEastAsia" w:eastAsiaTheme="minorEastAsia" w:cstheme="minorEastAsia"/>
        </w:rPr>
        <w:t>年</w:t>
      </w:r>
      <w:permStart w:id="7" w:edGrp="everyone"/>
      <w:r>
        <w:rPr>
          <w:rFonts w:hint="eastAsia" w:asciiTheme="minorEastAsia" w:hAnsiTheme="minorEastAsia" w:eastAsiaTheme="minorEastAsia" w:cstheme="minorEastAsia"/>
          <w:color w:val="FF0000"/>
          <w:lang w:val="en-US" w:eastAsia="zh-CN"/>
        </w:rPr>
        <w:t>**</w:t>
      </w:r>
      <w:permEnd w:id="7"/>
      <w:r>
        <w:rPr>
          <w:rFonts w:asciiTheme="minorEastAsia" w:hAnsiTheme="minorEastAsia" w:eastAsiaTheme="minorEastAsia" w:cstheme="minorEastAsia"/>
        </w:rPr>
        <w:t>月</w:t>
      </w:r>
      <w:permStart w:id="8" w:edGrp="everyone"/>
      <w:r>
        <w:rPr>
          <w:rFonts w:hint="eastAsia" w:asciiTheme="minorEastAsia" w:hAnsiTheme="minorEastAsia" w:eastAsiaTheme="minorEastAsia" w:cstheme="minorEastAsia"/>
          <w:color w:val="FF0000"/>
          <w:lang w:val="en-US" w:eastAsia="zh-CN"/>
        </w:rPr>
        <w:t>**</w:t>
      </w:r>
      <w:permEnd w:id="8"/>
      <w:r>
        <w:rPr>
          <w:rFonts w:asciiTheme="minorEastAsia" w:hAnsiTheme="minorEastAsia" w:eastAsiaTheme="minorEastAsia" w:cstheme="minorEastAsia"/>
        </w:rPr>
        <w:t>日起至</w:t>
      </w:r>
      <w:permStart w:id="9" w:edGrp="everyone"/>
      <w:r>
        <w:rPr>
          <w:rFonts w:hint="eastAsia" w:asciiTheme="minorEastAsia" w:hAnsiTheme="minorEastAsia" w:eastAsiaTheme="minorEastAsia" w:cstheme="minorEastAsia"/>
          <w:lang w:val="en-US" w:eastAsia="zh-CN"/>
        </w:rPr>
        <w:t>****</w:t>
      </w:r>
      <w:permEnd w:id="9"/>
      <w:r>
        <w:rPr>
          <w:rFonts w:asciiTheme="minorEastAsia" w:hAnsiTheme="minorEastAsia" w:eastAsiaTheme="minorEastAsia" w:cstheme="minorEastAsia"/>
        </w:rPr>
        <w:t>年</w:t>
      </w:r>
      <w:permStart w:id="10" w:edGrp="everyone"/>
      <w:r>
        <w:rPr>
          <w:rFonts w:hint="eastAsia" w:asciiTheme="minorEastAsia" w:hAnsiTheme="minorEastAsia" w:eastAsiaTheme="minorEastAsia" w:cstheme="minorEastAsia"/>
          <w:color w:val="FF0000"/>
          <w:lang w:val="en-US" w:eastAsia="zh-CN"/>
        </w:rPr>
        <w:t>**</w:t>
      </w:r>
      <w:permEnd w:id="10"/>
      <w:r>
        <w:rPr>
          <w:rFonts w:asciiTheme="minorEastAsia" w:hAnsiTheme="minorEastAsia" w:eastAsiaTheme="minorEastAsia" w:cstheme="minorEastAsia"/>
        </w:rPr>
        <w:t>月</w:t>
      </w:r>
      <w:permStart w:id="11" w:edGrp="everyone"/>
      <w:r>
        <w:rPr>
          <w:rFonts w:hint="eastAsia" w:asciiTheme="minorEastAsia" w:hAnsiTheme="minorEastAsia" w:eastAsiaTheme="minorEastAsia" w:cstheme="minorEastAsia"/>
          <w:lang w:val="en-US" w:eastAsia="zh-CN"/>
        </w:rPr>
        <w:t>**</w:t>
      </w:r>
      <w:permEnd w:id="11"/>
      <w:r>
        <w:rPr>
          <w:rFonts w:asciiTheme="minorEastAsia" w:hAnsiTheme="minorEastAsia" w:eastAsiaTheme="minorEastAsia" w:cstheme="minorEastAsia"/>
        </w:rPr>
        <w:t>日止。</w:t>
      </w:r>
      <w:r>
        <w:rPr>
          <w:rFonts w:hint="eastAsia" w:asciiTheme="minorEastAsia" w:hAnsiTheme="minorEastAsia" w:eastAsiaTheme="minorEastAsia" w:cstheme="minorEastAsia"/>
        </w:rPr>
        <w:t>丙方作为甲方的委托管理方，按《租赁合同》约定开展有关管理工作。三方已签订编号为【（城）</w:t>
      </w:r>
      <w:permStart w:id="12" w:edGrp="everyone"/>
      <w:r>
        <w:rPr>
          <w:rFonts w:asciiTheme="minorEastAsia" w:hAnsiTheme="minorEastAsia" w:eastAsiaTheme="minorEastAsia" w:cstheme="minorEastAsia"/>
          <w:color w:val="FF0000"/>
        </w:rPr>
        <w:t>20</w:t>
      </w:r>
      <w:r>
        <w:rPr>
          <w:rFonts w:hint="eastAsia" w:asciiTheme="minorEastAsia" w:hAnsiTheme="minorEastAsia" w:eastAsiaTheme="minorEastAsia" w:cstheme="minorEastAsia"/>
          <w:color w:val="FF0000"/>
          <w:lang w:val="en-US" w:eastAsia="zh-CN"/>
        </w:rPr>
        <w:t>20</w:t>
      </w:r>
      <w:r>
        <w:rPr>
          <w:rFonts w:asciiTheme="minorEastAsia" w:hAnsiTheme="minorEastAsia" w:eastAsiaTheme="minorEastAsia" w:cstheme="minorEastAsia"/>
          <w:color w:val="FF0000"/>
        </w:rPr>
        <w:t xml:space="preserve"> </w:t>
      </w:r>
      <w:permEnd w:id="12"/>
      <w:r>
        <w:rPr>
          <w:rFonts w:hint="eastAsia" w:asciiTheme="minorEastAsia" w:hAnsiTheme="minorEastAsia" w:eastAsiaTheme="minorEastAsia" w:cstheme="minorEastAsia"/>
        </w:rPr>
        <w:t>租</w:t>
      </w:r>
      <w:permStart w:id="13" w:edGrp="everyone"/>
      <w:r>
        <w:rPr>
          <w:rFonts w:hint="eastAsia" w:asciiTheme="minorEastAsia" w:hAnsiTheme="minorEastAsia" w:eastAsiaTheme="minorEastAsia" w:cstheme="minorEastAsia"/>
          <w:color w:val="FF0000"/>
          <w:lang w:val="en-US" w:eastAsia="zh-CN"/>
        </w:rPr>
        <w:t>**</w:t>
      </w:r>
      <w:permEnd w:id="13"/>
      <w:r>
        <w:rPr>
          <w:rFonts w:asciiTheme="minorEastAsia" w:hAnsiTheme="minorEastAsia" w:eastAsiaTheme="minorEastAsia" w:cstheme="minorEastAsia"/>
        </w:rPr>
        <w:t>号】的《</w:t>
      </w:r>
      <w:permStart w:id="14" w:edGrp="everyone"/>
      <w:r>
        <w:rPr>
          <w:rFonts w:hint="eastAsia" w:asciiTheme="minorEastAsia" w:hAnsiTheme="minorEastAsia" w:eastAsiaTheme="minorEastAsia" w:cstheme="minorEastAsia"/>
        </w:rPr>
        <w:t>商业（办公）用房租赁合同</w:t>
      </w:r>
      <w:permEnd w:id="14"/>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经三方平等协商，就房屋租赁安全生产责任，达成如下协议：</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一、</w:t>
      </w:r>
      <w:r>
        <w:rPr>
          <w:rFonts w:hint="eastAsia" w:asciiTheme="minorEastAsia" w:hAnsiTheme="minorEastAsia" w:eastAsiaTheme="minorEastAsia" w:cstheme="minorEastAsia"/>
          <w:b/>
          <w:bCs/>
        </w:rPr>
        <w:t>三方应共同遵守的法律、法规及其他要求</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在承租经营过程中，三方应共同遵守</w:t>
      </w:r>
      <w:permStart w:id="15" w:edGrp="everyone"/>
      <w:permEnd w:id="15"/>
      <w:r>
        <w:rPr>
          <w:rFonts w:hint="eastAsia" w:asciiTheme="minorEastAsia" w:hAnsiTheme="minorEastAsia" w:eastAsiaTheme="minorEastAsia" w:cstheme="minorEastAsia"/>
        </w:rPr>
        <w:t>下列法律、法规及其他要求：</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----《中华人民共和国建筑法》；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----《中华人民共和国安全生产法》；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----《中华人民共和国消防法》；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----《浙江省安全生产条例》；</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----其它相关的法律、法规和其他要求。</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二、</w:t>
      </w:r>
      <w:r>
        <w:rPr>
          <w:rFonts w:hint="eastAsia" w:asciiTheme="minorEastAsia" w:hAnsiTheme="minorEastAsia" w:eastAsiaTheme="minorEastAsia" w:cstheme="minorEastAsia"/>
          <w:b/>
          <w:bCs/>
        </w:rPr>
        <w:t>甲方的责任与权利</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1、有权传达国家、省、市及上级有关安全生产方面的法律、法规和其他要求，并敦促乙方及时执行。</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2、有权统一协调、管理出租场所的安全生产工作，定期组织乙方进行安全培训和教育。</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3、有权对出租场所的安全生产状况进行检查，调阅有关资料，向有关单位和人员了解情况；发现隐患或风险的，有权要求乙方当场予以整改或限期整改。</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4、</w:t>
      </w:r>
      <w:r>
        <w:rPr>
          <w:rFonts w:hint="eastAsia" w:asciiTheme="minorEastAsia" w:hAnsiTheme="minorEastAsia" w:eastAsiaTheme="minorEastAsia" w:cstheme="minorEastAsia"/>
        </w:rPr>
        <w:t>出于对出租场所的安全管理和保护，有权入户安装技防设施设备。</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5</w:t>
      </w:r>
      <w:r>
        <w:rPr>
          <w:rFonts w:hint="eastAsia" w:asciiTheme="minorEastAsia" w:hAnsiTheme="minorEastAsia" w:eastAsiaTheme="minorEastAsia" w:cstheme="minorEastAsia"/>
        </w:rPr>
        <w:t>、丙方根据甲方的授权，有权在前述甲方权责范围内开展相关管理工作。乙方确认，对于丙方在租赁合同和本协议约定范围内实施的有关管理工作均予服从，而无需另行给予乙方通知或说明</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6、</w:t>
      </w:r>
      <w:r>
        <w:rPr>
          <w:rFonts w:hint="eastAsia" w:asciiTheme="minorEastAsia" w:hAnsiTheme="minorEastAsia" w:eastAsiaTheme="minorEastAsia" w:cstheme="minorEastAsia"/>
        </w:rPr>
        <w:t>确定</w:t>
      </w:r>
      <w:r>
        <w:rPr>
          <w:rFonts w:asciiTheme="minorEastAsia" w:hAnsiTheme="minorEastAsia" w:eastAsiaTheme="minorEastAsia" w:cstheme="minorEastAsia"/>
        </w:rPr>
        <w:t>17328878912</w:t>
      </w:r>
      <w:r>
        <w:rPr>
          <w:rFonts w:hint="eastAsia" w:asciiTheme="minorEastAsia" w:hAnsiTheme="minorEastAsia" w:eastAsiaTheme="minorEastAsia" w:cstheme="minorEastAsia"/>
        </w:rPr>
        <w:t>为安全管理专号。若安全管理专号发生变化时，甲</w:t>
      </w:r>
      <w:r>
        <w:rPr>
          <w:rFonts w:asciiTheme="minorEastAsia" w:hAnsiTheme="minorEastAsia" w:eastAsiaTheme="minorEastAsia" w:cstheme="minorEastAsia"/>
        </w:rPr>
        <w:t>\</w:t>
      </w:r>
      <w:r>
        <w:rPr>
          <w:rFonts w:hint="eastAsia" w:asciiTheme="minorEastAsia" w:hAnsiTheme="minorEastAsia" w:eastAsiaTheme="minorEastAsia" w:cstheme="minorEastAsia"/>
        </w:rPr>
        <w:t>丙方将通过移动短信平台向乙方指定安全管理联系人发送变更信息，短信平台显示发送成功示为送达。按照本协议有关问题，乙方应联系指定安全管理专号。</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三、乙方的责任与权利</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1、具备与所从事经营相应的安全生产条件或者相应资质，按规定设置安全管理机构或配备安全管理人员，建立安全生产责任制，制定安全生产规章制度和应急救援预案，认真履行安全生产主体责任。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w:t>
      </w:r>
      <w:r>
        <w:rPr>
          <w:rFonts w:hint="eastAsia" w:asciiTheme="minorEastAsia" w:hAnsiTheme="minorEastAsia" w:eastAsiaTheme="minorEastAsia" w:cstheme="minorEastAsia"/>
        </w:rPr>
        <w:t>对影响社会安定的不安全因素，做到及时发现，妥善解决在萌芽状态，一旦发生突发事件要在报告公安机关、上级主管部门的同时，果断处置，做好化解、疏导工作，把问题解决在初发案件阶段。</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w:t>
      </w:r>
      <w:r>
        <w:rPr>
          <w:rFonts w:hint="eastAsia" w:asciiTheme="minorEastAsia" w:hAnsiTheme="minorEastAsia" w:eastAsiaTheme="minorEastAsia" w:cstheme="minorEastAsia"/>
        </w:rPr>
        <w:t>对于法律允许范围内的暂住人口，根据《浙江省流动人口居住登记条例》、《</w:t>
      </w:r>
      <w:r>
        <w:rPr>
          <w:rFonts w:asciiTheme="minorEastAsia" w:hAnsiTheme="minorEastAsia" w:eastAsiaTheme="minorEastAsia" w:cstheme="minorEastAsia"/>
        </w:rPr>
        <w:t>杭州市流动人口服务管理条例</w:t>
      </w:r>
      <w:r>
        <w:rPr>
          <w:rFonts w:hint="eastAsia" w:asciiTheme="minorEastAsia" w:hAnsiTheme="minorEastAsia" w:eastAsiaTheme="minorEastAsia" w:cstheme="minorEastAsia"/>
        </w:rPr>
        <w:t>》的相关规定进行流动人口居住登记和居住证领取，控制和减少违法犯罪。</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4、</w:t>
      </w:r>
      <w:r>
        <w:rPr>
          <w:rFonts w:hint="eastAsia" w:asciiTheme="minorEastAsia" w:hAnsiTheme="minorEastAsia" w:eastAsiaTheme="minorEastAsia" w:cstheme="minorEastAsia"/>
        </w:rPr>
        <w:t>禁止在租赁物业内堆放易燃、易爆危险物品，不得利用租赁房屋从事非法生产、加工、储存、经营爆炸性、毒害性、放射性、腐蚀性物质或者传染病病原体等危险物质和其他违法活动，不得损害公共利益或者妨碍他人正常工作、生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5</w:t>
      </w:r>
      <w:r>
        <w:rPr>
          <w:rFonts w:hint="eastAsia" w:asciiTheme="minorEastAsia" w:hAnsiTheme="minorEastAsia" w:eastAsiaTheme="minorEastAsia" w:cstheme="minorEastAsia"/>
        </w:rPr>
        <w:t>、生产经营必须符合消防、安全、环保、治安等规定和标准，遵守国家、省、市等有关法律法规，经营过程中的行为及责任概与甲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无涉。</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6</w:t>
      </w:r>
      <w:r>
        <w:rPr>
          <w:rFonts w:hint="eastAsia" w:asciiTheme="minorEastAsia" w:hAnsiTheme="minorEastAsia" w:eastAsiaTheme="minorEastAsia" w:cstheme="minorEastAsia"/>
        </w:rPr>
        <w:t>、食品经营企业要严格遵守《食品卫生法》、《浙江省实施〈食品安全法〉办法》等相关法律法规的规定，确保食品质量符合其执行的标准要求。</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7、特种设备（锅炉、压力容器、电梯起重设施等）使用必须按照《特种设备安全监察条例》规定，建立特种设备安全管理制度和特种设备操作规程，增设专职管理员，做好特种设备的日常维修和年检，定期对作业人员进行操作规程的培训</w:t>
      </w:r>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8、</w:t>
      </w:r>
      <w:r>
        <w:rPr>
          <w:rFonts w:hint="eastAsia" w:asciiTheme="minorEastAsia" w:hAnsiTheme="minorEastAsia" w:eastAsiaTheme="minorEastAsia" w:cstheme="minorEastAsia"/>
        </w:rPr>
        <w:t>装修和设备安装应符合有关技术标准和消防等安全要求，不得随意变更承租场所的用途和破坏建筑物的结构，在铺设、装修水、电、煤、气线路或管道时，不得违反安全规定，不得损害甲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方合法权益。</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9</w:t>
      </w:r>
      <w:r>
        <w:rPr>
          <w:rFonts w:hint="eastAsia" w:asciiTheme="minorEastAsia" w:hAnsiTheme="minorEastAsia" w:eastAsiaTheme="minorEastAsia" w:cstheme="minorEastAsia"/>
        </w:rPr>
        <w:t>、负责承租场所内重大危险源警示标志及紧急疏散标志的设置；负责配备符合规定要求的灭火器材，严禁在禁烟区域内吸烟，严禁违章动用明火，不得在承租场所及周边区域堆放易燃易爆和有毒有害物品；严禁在承租场所内设置员工及家属宿舍，需设置值班室的应向属地相关职能部门报备；做好安全用电、防汛抗台、抗雪防冻、防盗等工作；保持用电设施的完好，严禁乱接乱拉电线。</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10</w:t>
      </w:r>
      <w:r>
        <w:rPr>
          <w:rFonts w:hint="eastAsia" w:asciiTheme="minorEastAsia" w:hAnsiTheme="minorEastAsia" w:eastAsiaTheme="minorEastAsia" w:cstheme="minorEastAsia"/>
        </w:rPr>
        <w:t>、不得损坏、挪用或者擅自拆除、停用消防设施、器材；不得占用、堵塞、封闭疏散通道、安全出口、消防车通道；不得埋压、圈占、遮挡消火栓或者占用防火间距；人员密集场所不得在门窗上设置影响逃生和灭火救援的障碍物。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11</w:t>
      </w:r>
      <w:r>
        <w:rPr>
          <w:rFonts w:hint="eastAsia" w:asciiTheme="minorEastAsia" w:hAnsiTheme="minorEastAsia" w:eastAsiaTheme="minorEastAsia" w:cstheme="minorEastAsia"/>
        </w:rPr>
        <w:t>、保证安全生产投入的有效实施，加强从业人员的安全教育培训，负责将承租场所存在的危险因素、防范措施以及事故应急措施告知从业人员。自行组织或积极派员参加甲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组织的安全培训和教育。</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12、</w:t>
      </w:r>
      <w:r>
        <w:rPr>
          <w:rFonts w:hint="eastAsia" w:asciiTheme="minorEastAsia" w:hAnsiTheme="minorEastAsia" w:eastAsiaTheme="minorEastAsia" w:cstheme="minorEastAsia"/>
        </w:rPr>
        <w:t>对承租场所的安全生产情况进行经常性检查，发现安全隐患及时处理并告知甲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13</w:t>
      </w:r>
      <w:r>
        <w:rPr>
          <w:rFonts w:hint="eastAsia" w:asciiTheme="minorEastAsia" w:hAnsiTheme="minorEastAsia" w:eastAsiaTheme="minorEastAsia" w:cstheme="minorEastAsia"/>
        </w:rPr>
        <w:t>、承租场所有任何安全事件或安全隐患发生的，乙方应立即报告（事发半小时内）、着手消除、控制影响。涉及安全生产事故的，还应立即如实报告所在地的有关部门，并积极采取措施减少损失。</w:t>
      </w:r>
    </w:p>
    <w:p>
      <w:pPr>
        <w:adjustRightInd w:val="0"/>
        <w:snapToGrid w:val="0"/>
        <w:spacing w:line="360" w:lineRule="auto"/>
        <w:ind w:firstLine="460" w:firstLineChars="192"/>
        <w:rPr>
          <w:rFonts w:asciiTheme="minorEastAsia" w:hAnsiTheme="minorEastAsia" w:eastAsiaTheme="minorEastAsia" w:cstheme="minorEastAsia"/>
          <w:sz w:val="24"/>
        </w:rPr>
      </w:pPr>
      <w:r>
        <w:rPr>
          <w:rFonts w:asciiTheme="minorEastAsia" w:hAnsiTheme="minorEastAsia" w:eastAsiaTheme="minorEastAsia" w:cstheme="minorEastAsia"/>
          <w:sz w:val="24"/>
        </w:rPr>
        <w:t>14</w:t>
      </w:r>
      <w:r>
        <w:rPr>
          <w:rFonts w:hint="eastAsia" w:asciiTheme="minorEastAsia" w:hAnsiTheme="minorEastAsia" w:eastAsiaTheme="minorEastAsia" w:cstheme="minorEastAsia"/>
          <w:sz w:val="24"/>
        </w:rPr>
        <w:t>、发生火灾火警等紧急事件时，除第一时间向消防等应急主管部门报警外，还须在</w:t>
      </w:r>
      <w:r>
        <w:rPr>
          <w:rFonts w:asciiTheme="minorEastAsia" w:hAnsiTheme="minorEastAsia" w:eastAsiaTheme="minorEastAsia" w:cstheme="minorEastAsia"/>
          <w:sz w:val="24"/>
        </w:rPr>
        <w:t>5</w:t>
      </w:r>
      <w:r>
        <w:rPr>
          <w:rFonts w:hint="eastAsia" w:asciiTheme="minorEastAsia" w:hAnsiTheme="minorEastAsia" w:eastAsiaTheme="minorEastAsia" w:cstheme="minorEastAsia"/>
          <w:sz w:val="24"/>
        </w:rPr>
        <w:t>分钟之内拨打甲</w:t>
      </w:r>
      <w:r>
        <w:rPr>
          <w:rFonts w:asciiTheme="minorEastAsia" w:hAnsiTheme="minorEastAsia" w:eastAsiaTheme="minorEastAsia" w:cstheme="minorEastAsia"/>
          <w:sz w:val="24"/>
        </w:rPr>
        <w:t>\丙方</w:t>
      </w:r>
      <w:r>
        <w:rPr>
          <w:rFonts w:hint="eastAsia" w:asciiTheme="minorEastAsia" w:hAnsiTheme="minorEastAsia" w:eastAsiaTheme="minorEastAsia" w:cstheme="minorEastAsia"/>
          <w:sz w:val="24"/>
        </w:rPr>
        <w:t>的安全管理专号：</w:t>
      </w:r>
      <w:r>
        <w:rPr>
          <w:rFonts w:asciiTheme="minorEastAsia" w:hAnsiTheme="minorEastAsia" w:eastAsiaTheme="minorEastAsia" w:cstheme="minorEastAsia"/>
          <w:sz w:val="24"/>
        </w:rPr>
        <w:t>17328878912。</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15、乙方对</w:t>
      </w:r>
      <w:r>
        <w:rPr>
          <w:rFonts w:hint="eastAsia" w:asciiTheme="minorEastAsia" w:hAnsiTheme="minorEastAsia" w:eastAsiaTheme="minorEastAsia" w:cstheme="minorEastAsia"/>
        </w:rPr>
        <w:t>甲</w:t>
      </w:r>
      <w:r>
        <w:rPr>
          <w:rFonts w:asciiTheme="minorEastAsia" w:hAnsiTheme="minorEastAsia" w:eastAsiaTheme="minorEastAsia" w:cstheme="minorEastAsia"/>
        </w:rPr>
        <w:t>\</w:t>
      </w:r>
      <w:r>
        <w:rPr>
          <w:rFonts w:hint="eastAsia" w:asciiTheme="minorEastAsia" w:hAnsiTheme="minorEastAsia" w:eastAsiaTheme="minorEastAsia" w:cstheme="minorEastAsia"/>
        </w:rPr>
        <w:t>丙</w:t>
      </w:r>
      <w:r>
        <w:rPr>
          <w:rFonts w:asciiTheme="minorEastAsia" w:hAnsiTheme="minorEastAsia" w:eastAsiaTheme="minorEastAsia" w:cstheme="minorEastAsia"/>
        </w:rPr>
        <w:t>方安装的技防设施设备有保管责任，不得私自</w:t>
      </w:r>
      <w:r>
        <w:rPr>
          <w:rFonts w:hint="eastAsia" w:asciiTheme="minorEastAsia" w:hAnsiTheme="minorEastAsia" w:eastAsiaTheme="minorEastAsia" w:cstheme="minorEastAsia"/>
        </w:rPr>
        <w:t>拆除、关闭、破坏，若因乙方原因造成设施设备遗失或损坏，乙方应承担赔偿责任。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16</w:t>
      </w:r>
      <w:r>
        <w:rPr>
          <w:rFonts w:hint="eastAsia" w:asciiTheme="minorEastAsia" w:hAnsiTheme="minorEastAsia" w:eastAsiaTheme="minorEastAsia" w:cstheme="minorEastAsia"/>
        </w:rPr>
        <w:t>、在租赁房屋同时，向丙方缴纳安全责任保证金（即履约保证金）</w:t>
      </w:r>
      <w:permStart w:id="16" w:edGrp="everyone"/>
      <w:r>
        <w:rPr>
          <w:rFonts w:hint="eastAsia" w:asciiTheme="minorEastAsia" w:hAnsiTheme="minorEastAsia" w:eastAsiaTheme="minorEastAsia" w:cstheme="minorEastAsia"/>
          <w:color w:val="FF0000"/>
          <w:lang w:val="en-US" w:eastAsia="zh-CN"/>
        </w:rPr>
        <w:t>******</w:t>
      </w:r>
      <w:permEnd w:id="16"/>
      <w:r>
        <w:rPr>
          <w:rFonts w:asciiTheme="minorEastAsia" w:hAnsiTheme="minorEastAsia" w:eastAsiaTheme="minorEastAsia" w:cstheme="minorEastAsia"/>
        </w:rPr>
        <w:t>元</w:t>
      </w:r>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17</w:t>
      </w:r>
      <w:r>
        <w:rPr>
          <w:rFonts w:hint="eastAsia" w:asciiTheme="minorEastAsia" w:hAnsiTheme="minorEastAsia" w:eastAsiaTheme="minorEastAsia" w:cstheme="minorEastAsia"/>
        </w:rPr>
        <w:t>、接受甲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方在安全生产方面的管理和协调，指派</w:t>
      </w:r>
      <w:permStart w:id="17" w:edGrp="everyone"/>
      <w:r>
        <w:rPr>
          <w:rFonts w:hint="eastAsia" w:asciiTheme="minorEastAsia" w:hAnsiTheme="minorEastAsia" w:eastAsiaTheme="minorEastAsia" w:cstheme="minorEastAsia"/>
          <w:color w:val="FF0000"/>
          <w:lang w:val="en-US" w:eastAsia="zh-CN"/>
        </w:rPr>
        <w:t>***</w:t>
      </w:r>
      <w:permEnd w:id="17"/>
      <w:r>
        <w:rPr>
          <w:rFonts w:asciiTheme="minorEastAsia" w:hAnsiTheme="minorEastAsia" w:eastAsiaTheme="minorEastAsia" w:cstheme="minorEastAsia"/>
        </w:rPr>
        <w:t>为安全管理联系人，联系方式</w:t>
      </w:r>
      <w:permStart w:id="18" w:edGrp="everyone"/>
      <w:r>
        <w:rPr>
          <w:rFonts w:hint="eastAsia" w:asciiTheme="minorEastAsia" w:hAnsiTheme="minorEastAsia" w:eastAsiaTheme="minorEastAsia" w:cstheme="minorEastAsia"/>
          <w:lang w:val="en-US" w:eastAsia="zh-CN"/>
        </w:rPr>
        <w:t>***********</w:t>
      </w:r>
      <w:permEnd w:id="18"/>
      <w:r>
        <w:rPr>
          <w:rFonts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18</w:t>
      </w:r>
      <w:r>
        <w:rPr>
          <w:rFonts w:hint="eastAsia" w:asciiTheme="minorEastAsia" w:hAnsiTheme="minorEastAsia" w:eastAsiaTheme="minorEastAsia" w:cstheme="minorEastAsia"/>
        </w:rPr>
        <w:t>、有权对甲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方管理范围内周边场所的安全隐患，向甲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提出整改建议。</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四、安全责任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尽管甲\丙方将按照前述权限实施有关安全生产管理工作，但这并不构成共同承担、减轻或豁免任何乙方的安全责任。在乙方承租范围内（因房屋本身主体质量问题导致的除外）发生的各类安全事故、治安事件、涉恐事件，均由乙方独立承担所有责任。如给甲\丙方造成经济或商誉损失的（包括可能的诉讼费、律师费支出），亦由乙方承担赔偿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2、配合甲\丙方及职能部门对安全及消防工作进行指导、检查并对存在的问题限期整改。</w:t>
      </w:r>
      <w:r>
        <w:rPr>
          <w:rFonts w:hint="eastAsia" w:asciiTheme="minorEastAsia" w:hAnsiTheme="minorEastAsia" w:eastAsiaTheme="minorEastAsia" w:cstheme="minorEastAsia"/>
        </w:rPr>
        <w:t>如乙方发生违反前述安全责任要求行为的，甲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方有权视情节严重扣除安全责任保证金</w:t>
      </w:r>
      <w:r>
        <w:rPr>
          <w:rFonts w:asciiTheme="minorEastAsia" w:hAnsiTheme="minorEastAsia" w:eastAsiaTheme="minorEastAsia" w:cstheme="minorEastAsia"/>
        </w:rPr>
        <w:t>5%-50%每次作为乙方的违约金。如乙方违反前述安全责任要求，导致发生安全事故，或</w:t>
      </w:r>
      <w:r>
        <w:rPr>
          <w:rFonts w:hint="eastAsia" w:asciiTheme="minorEastAsia" w:hAnsiTheme="minorEastAsia" w:eastAsiaTheme="minorEastAsia" w:cstheme="minorEastAsia"/>
        </w:rPr>
        <w:t>引发第三方投诉、社会不良影响等情形的，丙方有权追索安全责任保证金的</w:t>
      </w:r>
      <w:r>
        <w:rPr>
          <w:rFonts w:asciiTheme="minorEastAsia" w:hAnsiTheme="minorEastAsia" w:eastAsiaTheme="minorEastAsia" w:cstheme="minorEastAsia"/>
        </w:rPr>
        <w:t>100%，作为违约金。违约金不足以弥补由此造成的损失的，不足部分亦由乙方赔偿。</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w:t>
      </w:r>
      <w:r>
        <w:rPr>
          <w:rFonts w:hint="eastAsia" w:asciiTheme="minorEastAsia" w:hAnsiTheme="minorEastAsia" w:eastAsiaTheme="minorEastAsia" w:cstheme="minorEastAsia"/>
        </w:rPr>
        <w:t>、乙方如有以下情况，甲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方有权单方解除《</w:t>
      </w:r>
      <w:permStart w:id="19" w:edGrp="everyone"/>
      <w:r>
        <w:rPr>
          <w:rFonts w:hint="eastAsia" w:asciiTheme="minorEastAsia" w:hAnsiTheme="minorEastAsia" w:eastAsiaTheme="minorEastAsia" w:cstheme="minorEastAsia"/>
        </w:rPr>
        <w:t>商业（办公）用房租赁合同</w:t>
      </w:r>
      <w:permEnd w:id="19"/>
      <w:r>
        <w:rPr>
          <w:rFonts w:hint="eastAsia" w:asciiTheme="minorEastAsia" w:hAnsiTheme="minorEastAsia" w:eastAsiaTheme="minorEastAsia" w:cstheme="minorEastAsia"/>
        </w:rPr>
        <w:t>》，予以腾退，并扣除其安全责任保证金作为违约金。由此产生的一切经济和法律责任，由乙方承担。乙方按照本协议支付违约金、赔偿损失，不影响或减轻乙方在《</w:t>
      </w:r>
      <w:permStart w:id="20" w:edGrp="everyone"/>
      <w:r>
        <w:rPr>
          <w:rFonts w:hint="eastAsia" w:asciiTheme="minorEastAsia" w:hAnsiTheme="minorEastAsia" w:eastAsiaTheme="minorEastAsia" w:cstheme="minorEastAsia"/>
        </w:rPr>
        <w:t>商业（办公）用房租赁合同</w:t>
      </w:r>
      <w:permEnd w:id="20"/>
      <w:r>
        <w:rPr>
          <w:rFonts w:hint="eastAsia" w:asciiTheme="minorEastAsia" w:hAnsiTheme="minorEastAsia" w:eastAsiaTheme="minorEastAsia" w:cstheme="minorEastAsia"/>
        </w:rPr>
        <w:t>》项下的违约责任：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1）违反国家有关法律、法规，违法生产、经营。</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2）安全生产管理不到位</w:t>
      </w:r>
      <w:r>
        <w:rPr>
          <w:rFonts w:hint="eastAsia" w:asciiTheme="minorEastAsia" w:hAnsiTheme="minorEastAsia" w:eastAsiaTheme="minorEastAsia" w:cstheme="minorEastAsia"/>
        </w:rPr>
        <w:t>，且拒不整改的。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3）不接受甲\丙方的安全生产管理。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4）发生安全事故、治安事件、涉恐事件。</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5）发生伤亡事故不及时报告或不及时组织抢救。</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6）存在其他违反本协议约定和有关法律法规规定的情形，且在收到甲\丙方整改要求后未按期整改的。</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除本协议明确列明的责任要求外，乙方应自觉做好其他保障安全、合规经营的各项事务。甲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方有权监督、核查，但甲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方的监督核查并不减轻或代替任何乙方的安全责任。</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五、其他</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1、本协议为《</w:t>
      </w:r>
      <w:permStart w:id="21" w:edGrp="everyone"/>
      <w:r>
        <w:rPr>
          <w:rFonts w:hint="eastAsia" w:asciiTheme="minorEastAsia" w:hAnsiTheme="minorEastAsia" w:eastAsiaTheme="minorEastAsia" w:cstheme="minorEastAsia"/>
        </w:rPr>
        <w:t>商业（办公）用房租赁合同</w:t>
      </w:r>
      <w:permEnd w:id="21"/>
      <w:r>
        <w:rPr>
          <w:rFonts w:asciiTheme="minorEastAsia" w:hAnsiTheme="minorEastAsia" w:eastAsiaTheme="minorEastAsia" w:cstheme="minorEastAsia"/>
        </w:rPr>
        <w:t>》附件，二者互为补充，具有同等法律效力。本协议未约定部分以《</w:t>
      </w:r>
      <w:r>
        <w:rPr>
          <w:rFonts w:hint="eastAsia" w:asciiTheme="minorEastAsia" w:hAnsiTheme="minorEastAsia" w:eastAsiaTheme="minorEastAsia" w:cstheme="minorEastAsia"/>
        </w:rPr>
        <w:t>商业（办公）用房租赁合同</w:t>
      </w:r>
      <w:r>
        <w:rPr>
          <w:rFonts w:asciiTheme="minorEastAsia" w:hAnsiTheme="minorEastAsia" w:eastAsiaTheme="minorEastAsia" w:cstheme="minorEastAsia"/>
        </w:rPr>
        <w:t>》为主，主合同无效并不</w:t>
      </w:r>
      <w:r>
        <w:rPr>
          <w:rFonts w:hint="eastAsia" w:asciiTheme="minorEastAsia" w:hAnsiTheme="minorEastAsia" w:eastAsiaTheme="minorEastAsia" w:cstheme="minorEastAsia"/>
        </w:rPr>
        <w:t>导致本协议无效。</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2、本协议自</w:t>
      </w:r>
      <w:r>
        <w:rPr>
          <w:rFonts w:hint="eastAsia" w:asciiTheme="minorEastAsia" w:hAnsiTheme="minorEastAsia" w:eastAsiaTheme="minorEastAsia" w:cstheme="minorEastAsia"/>
        </w:rPr>
        <w:t>三</w:t>
      </w:r>
      <w:r>
        <w:rPr>
          <w:rFonts w:asciiTheme="minorEastAsia" w:hAnsiTheme="minorEastAsia" w:eastAsiaTheme="minorEastAsia" w:cstheme="minorEastAsia"/>
        </w:rPr>
        <w:t>方签字或盖章起生效。</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3、本协议一式</w:t>
      </w:r>
      <w:r>
        <w:rPr>
          <w:rFonts w:hint="eastAsia" w:asciiTheme="minorEastAsia" w:hAnsiTheme="minorEastAsia" w:eastAsiaTheme="minorEastAsia" w:cstheme="minorEastAsia"/>
        </w:rPr>
        <w:t>三</w:t>
      </w:r>
      <w:r>
        <w:rPr>
          <w:rFonts w:asciiTheme="minorEastAsia" w:hAnsiTheme="minorEastAsia" w:eastAsiaTheme="minorEastAsia" w:cstheme="minorEastAsia"/>
        </w:rPr>
        <w:t>份，甲</w:t>
      </w:r>
      <w:r>
        <w:rPr>
          <w:rFonts w:hint="eastAsia" w:asciiTheme="minorEastAsia" w:hAnsiTheme="minorEastAsia" w:eastAsiaTheme="minorEastAsia" w:cstheme="minorEastAsia"/>
        </w:rPr>
        <w:t>、</w:t>
      </w:r>
      <w:r>
        <w:rPr>
          <w:rFonts w:asciiTheme="minorEastAsia" w:hAnsiTheme="minorEastAsia" w:eastAsiaTheme="minorEastAsia" w:cstheme="minorEastAsia"/>
        </w:rPr>
        <w:t>乙</w:t>
      </w:r>
      <w:r>
        <w:rPr>
          <w:rFonts w:hint="eastAsia" w:asciiTheme="minorEastAsia" w:hAnsiTheme="minorEastAsia" w:eastAsiaTheme="minorEastAsia" w:cstheme="minorEastAsia"/>
        </w:rPr>
        <w:t>、</w:t>
      </w:r>
      <w:r>
        <w:rPr>
          <w:rFonts w:asciiTheme="minorEastAsia" w:hAnsiTheme="minorEastAsia" w:eastAsiaTheme="minorEastAsia" w:cstheme="minorEastAsia"/>
        </w:rPr>
        <w:t>丙三方执一份。</w:t>
      </w:r>
    </w:p>
    <w:p>
      <w:pPr>
        <w:pStyle w:val="6"/>
        <w:adjustRightInd w:val="0"/>
        <w:snapToGrid w:val="0"/>
        <w:spacing w:beforeAutospacing="0" w:afterAutospacing="0" w:line="360" w:lineRule="auto"/>
        <w:rPr>
          <w:rFonts w:asciiTheme="minorEastAsia" w:hAnsiTheme="minorEastAsia" w:eastAsiaTheme="minorEastAsia" w:cstheme="minorEastAsia"/>
        </w:rPr>
      </w:pPr>
    </w:p>
    <w:p>
      <w:pPr>
        <w:pStyle w:val="6"/>
        <w:adjustRightInd w:val="0"/>
        <w:snapToGrid w:val="0"/>
        <w:spacing w:beforeAutospacing="0" w:afterAutospacing="0" w:line="360" w:lineRule="auto"/>
        <w:rPr>
          <w:rFonts w:asciiTheme="minorEastAsia" w:hAnsiTheme="minorEastAsia" w:eastAsiaTheme="minorEastAsia" w:cstheme="minorEastAsia"/>
        </w:rPr>
      </w:pPr>
    </w:p>
    <w:p>
      <w:pPr>
        <w:adjustRightInd w:val="0"/>
        <w:snapToGrid w:val="0"/>
        <w:spacing w:line="360" w:lineRule="auto"/>
        <w:ind w:firstLine="240" w:firstLineChars="100"/>
        <w:textAlignment w:val="baseline"/>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甲方：</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乙方：</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丙方：</w:t>
      </w:r>
    </w:p>
    <w:p>
      <w:pPr>
        <w:adjustRightInd w:val="0"/>
        <w:snapToGrid w:val="0"/>
        <w:spacing w:line="360" w:lineRule="auto"/>
        <w:textAlignment w:val="baseline"/>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 xml:space="preserve">/盖章）             </w:t>
      </w: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 xml:space="preserve">/盖章）              </w:t>
      </w: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/盖章）</w:t>
      </w:r>
    </w:p>
    <w:p>
      <w:pPr>
        <w:adjustRightInd w:val="0"/>
        <w:snapToGrid w:val="0"/>
        <w:spacing w:line="360" w:lineRule="auto"/>
        <w:textAlignment w:val="baseline"/>
        <w:rPr>
          <w:rFonts w:asciiTheme="minorEastAsia" w:hAnsiTheme="minorEastAsia" w:eastAsiaTheme="minorEastAsia" w:cstheme="minorEastAsia"/>
          <w:sz w:val="24"/>
        </w:rPr>
      </w:pPr>
    </w:p>
    <w:p>
      <w:pPr>
        <w:adjustRightInd w:val="0"/>
        <w:snapToGrid w:val="0"/>
        <w:spacing w:line="360" w:lineRule="auto"/>
        <w:textAlignment w:val="baseline"/>
        <w:rPr>
          <w:rFonts w:asciiTheme="minorEastAsia" w:hAnsiTheme="minorEastAsia" w:eastAsiaTheme="minorEastAsia" w:cstheme="minorEastAsia"/>
          <w:sz w:val="24"/>
        </w:rPr>
      </w:pPr>
    </w:p>
    <w:p>
      <w:pPr>
        <w:pStyle w:val="6"/>
        <w:adjustRightInd w:val="0"/>
        <w:snapToGrid w:val="0"/>
        <w:spacing w:beforeAutospacing="0" w:afterAutospacing="0" w:line="360" w:lineRule="auto"/>
        <w:ind w:firstLine="24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签字日期：</w:t>
      </w:r>
      <w:r>
        <w:rPr>
          <w:rFonts w:asciiTheme="minorEastAsia" w:hAnsiTheme="minorEastAsia" w:eastAsiaTheme="minorEastAsia" w:cstheme="minorEastAsia"/>
        </w:rPr>
        <w:t xml:space="preserve">                 </w:t>
      </w:r>
      <w:r>
        <w:rPr>
          <w:rFonts w:hint="eastAsia" w:asciiTheme="minorEastAsia" w:hAnsiTheme="minorEastAsia" w:eastAsiaTheme="minorEastAsia" w:cstheme="minorEastAsia"/>
        </w:rPr>
        <w:t>签字日期：</w:t>
      </w:r>
      <w:r>
        <w:rPr>
          <w:rFonts w:asciiTheme="minorEastAsia" w:hAnsiTheme="minorEastAsia" w:eastAsiaTheme="minorEastAsia" w:cstheme="minorEastAsia"/>
        </w:rPr>
        <w:t xml:space="preserve">                  签字日期：</w:t>
      </w:r>
    </w:p>
    <w:sectPr>
      <w:headerReference r:id="rId5" w:type="first"/>
      <w:headerReference r:id="rId3" w:type="default"/>
      <w:footerReference r:id="rId6" w:type="default"/>
      <w:headerReference r:id="rId4" w:type="even"/>
      <w:pgSz w:w="11907" w:h="16840"/>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ascii="仿宋" w:hAnsi="仿宋" w:eastAsia="仿宋" w:cs="仿宋"/>
        <w:b/>
        <w:bCs/>
        <w:sz w:val="24"/>
        <w:szCs w:val="24"/>
      </w:rPr>
      <w:pict>
        <v:shape id="_x0000_s4100" o:spid="_x0000_s4100" o:spt="75" type="#_x0000_t75" style="position:absolute;left:0pt;margin-left:54.25pt;margin-top:522pt;height:75.4pt;width:296.9pt;mso-position-horizontal-relative:margin;mso-position-vertical-relative:margin;z-index:-251653120;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pict>
        <v:shape id="_x0000_s4101" o:spid="_x0000_s4101"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joinstyle="miter"/>
          <v:imagedata o:title=""/>
          <o:lock v:ext="edit"/>
          <v:textbox inset="0mm,0mm,0mm,0mm" style="mso-fit-shape-to-text:t;">
            <w:txbxContent>
              <w:p>
                <w:pPr>
                  <w:pStyle w:val="4"/>
                  <w:jc w:val="center"/>
                </w:pPr>
                <w:r>
                  <w:fldChar w:fldCharType="begin"/>
                </w:r>
                <w:r>
                  <w:instrText xml:space="preserve">PAGE   \* MERGEFORMAT</w:instrText>
                </w:r>
                <w:r>
                  <w:fldChar w:fldCharType="separate"/>
                </w:r>
                <w:r>
                  <w:rPr>
                    <w:lang w:val="zh-CN"/>
                  </w:rPr>
                  <w:t>-</w:t>
                </w:r>
                <w:r>
                  <w:t xml:space="preserve"> 5 -</w:t>
                </w:r>
                <w:r>
                  <w:rPr>
                    <w:lang w:val="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0"/>
      </w:pBdr>
      <w:jc w:val="right"/>
      <w:rPr>
        <w:rFonts w:ascii="仿宋" w:hAnsi="仿宋" w:eastAsia="仿宋" w:cs="仿宋"/>
        <w:sz w:val="24"/>
        <w:szCs w:val="24"/>
      </w:rPr>
    </w:pPr>
    <w:r>
      <w:rPr>
        <w:rFonts w:hint="eastAsia" w:ascii="仿宋" w:hAnsi="仿宋" w:eastAsia="仿宋" w:cs="仿宋"/>
        <w:b/>
        <w:bCs/>
        <w:sz w:val="24"/>
        <w:szCs w:val="24"/>
      </w:rPr>
      <w:pict>
        <v:shape id="_x0000_s4098" o:spid="_x0000_s4098" o:spt="75" type="#_x0000_t75" style="position:absolute;left:0pt;margin-left:54.25pt;margin-top:306pt;height:75.4pt;width:296.9pt;mso-position-horizontal-relative:margin;mso-position-vertical-relative:margin;z-index:-251654144;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rPr>
        <w:rFonts w:hint="eastAsia" w:ascii="仿宋" w:hAnsi="仿宋" w:eastAsia="仿宋" w:cs="仿宋"/>
        <w:b/>
        <w:bCs/>
        <w:sz w:val="24"/>
        <w:szCs w:val="24"/>
      </w:rPr>
      <w:pict>
        <v:shape id="WordPictureWatermark111547345" o:spid="_x0000_s4099" o:spt="75" type="#_x0000_t75" style="position:absolute;left:0pt;margin-left:54.25pt;margin-top:81pt;height:75.4pt;width:296.9pt;mso-position-horizontal-relative:margin;mso-position-vertical-relative:margin;z-index:-251655168;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rPr>
        <w:rFonts w:hint="eastAsia" w:ascii="仿宋" w:hAnsi="仿宋" w:eastAsia="仿宋" w:cs="仿宋"/>
        <w:b/>
        <w:bCs/>
        <w:sz w:val="24"/>
        <w:szCs w:val="24"/>
      </w:rPr>
      <w:t xml:space="preserve">                                  杭州城投房产经营有限公司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WordPictureWatermark111547344" o:spid="_x0000_s4102" o:spt="75" type="#_x0000_t75" style="position:absolute;left:0pt;height:105.35pt;width:414.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WordPictureWatermark111547343" o:spid="_x0000_s4097" o:spt="75" type="#_x0000_t75" style="position:absolute;left:0pt;height:105.35pt;width:414.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readOnly" w:enforcement="1" w:cryptProviderType="rsaFull" w:cryptAlgorithmClass="hash" w:cryptAlgorithmType="typeAny" w:cryptAlgorithmSid="4" w:cryptSpinCount="100000" w:hash="L8k5umxi8dNamOqPNxroPA45p60=" w:salt="EzVD7nlAn2veUYMZsOVqdw=="/>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D30B66"/>
    <w:rsid w:val="0000385E"/>
    <w:rsid w:val="000265CF"/>
    <w:rsid w:val="000504A5"/>
    <w:rsid w:val="00051E94"/>
    <w:rsid w:val="000727E0"/>
    <w:rsid w:val="0007448A"/>
    <w:rsid w:val="00075706"/>
    <w:rsid w:val="0008449F"/>
    <w:rsid w:val="000845F9"/>
    <w:rsid w:val="00091398"/>
    <w:rsid w:val="00095474"/>
    <w:rsid w:val="000A08CC"/>
    <w:rsid w:val="000C3907"/>
    <w:rsid w:val="000C78AC"/>
    <w:rsid w:val="000F01D4"/>
    <w:rsid w:val="000F03E8"/>
    <w:rsid w:val="000F1B8A"/>
    <w:rsid w:val="000F3596"/>
    <w:rsid w:val="00115F9F"/>
    <w:rsid w:val="0013426B"/>
    <w:rsid w:val="0013509F"/>
    <w:rsid w:val="00136B8D"/>
    <w:rsid w:val="00137D8A"/>
    <w:rsid w:val="00143B7F"/>
    <w:rsid w:val="001451D6"/>
    <w:rsid w:val="00150302"/>
    <w:rsid w:val="0015334F"/>
    <w:rsid w:val="00160383"/>
    <w:rsid w:val="00162402"/>
    <w:rsid w:val="001952DF"/>
    <w:rsid w:val="00197E21"/>
    <w:rsid w:val="001A165A"/>
    <w:rsid w:val="001A576B"/>
    <w:rsid w:val="001B18E4"/>
    <w:rsid w:val="001B6696"/>
    <w:rsid w:val="001B721E"/>
    <w:rsid w:val="00205BCC"/>
    <w:rsid w:val="00207703"/>
    <w:rsid w:val="002210A0"/>
    <w:rsid w:val="0022439E"/>
    <w:rsid w:val="00265C3F"/>
    <w:rsid w:val="002929CA"/>
    <w:rsid w:val="00295DD8"/>
    <w:rsid w:val="002B01B6"/>
    <w:rsid w:val="002B2F4E"/>
    <w:rsid w:val="002B329B"/>
    <w:rsid w:val="002B3D88"/>
    <w:rsid w:val="002B6274"/>
    <w:rsid w:val="002C7836"/>
    <w:rsid w:val="002D511A"/>
    <w:rsid w:val="002F46BE"/>
    <w:rsid w:val="00304DFB"/>
    <w:rsid w:val="00305D24"/>
    <w:rsid w:val="00313ED2"/>
    <w:rsid w:val="00317FC5"/>
    <w:rsid w:val="00336524"/>
    <w:rsid w:val="00340092"/>
    <w:rsid w:val="0034155B"/>
    <w:rsid w:val="00365B79"/>
    <w:rsid w:val="003717AE"/>
    <w:rsid w:val="0037257C"/>
    <w:rsid w:val="00385933"/>
    <w:rsid w:val="00386B90"/>
    <w:rsid w:val="0039356E"/>
    <w:rsid w:val="00397D0F"/>
    <w:rsid w:val="003C09B9"/>
    <w:rsid w:val="003C3B3F"/>
    <w:rsid w:val="00403140"/>
    <w:rsid w:val="004201C8"/>
    <w:rsid w:val="00426D2B"/>
    <w:rsid w:val="00441013"/>
    <w:rsid w:val="00442D94"/>
    <w:rsid w:val="004438E6"/>
    <w:rsid w:val="00466CFE"/>
    <w:rsid w:val="00467402"/>
    <w:rsid w:val="004832A9"/>
    <w:rsid w:val="004A071C"/>
    <w:rsid w:val="004B1566"/>
    <w:rsid w:val="004C1ABD"/>
    <w:rsid w:val="004D0B0A"/>
    <w:rsid w:val="0050407D"/>
    <w:rsid w:val="00504130"/>
    <w:rsid w:val="00563BEF"/>
    <w:rsid w:val="005C5BAE"/>
    <w:rsid w:val="005E2677"/>
    <w:rsid w:val="005E6079"/>
    <w:rsid w:val="005E72C2"/>
    <w:rsid w:val="006029E4"/>
    <w:rsid w:val="006029EC"/>
    <w:rsid w:val="00613725"/>
    <w:rsid w:val="00617082"/>
    <w:rsid w:val="00670DFC"/>
    <w:rsid w:val="00673433"/>
    <w:rsid w:val="00681D38"/>
    <w:rsid w:val="006C3C4E"/>
    <w:rsid w:val="006C492D"/>
    <w:rsid w:val="006D6A84"/>
    <w:rsid w:val="006E07AB"/>
    <w:rsid w:val="006E7C58"/>
    <w:rsid w:val="0070296F"/>
    <w:rsid w:val="00721017"/>
    <w:rsid w:val="007259A8"/>
    <w:rsid w:val="00731305"/>
    <w:rsid w:val="00732E59"/>
    <w:rsid w:val="00751AFD"/>
    <w:rsid w:val="00774F21"/>
    <w:rsid w:val="0079287C"/>
    <w:rsid w:val="007A4F8D"/>
    <w:rsid w:val="007B1501"/>
    <w:rsid w:val="007D57A8"/>
    <w:rsid w:val="008042F9"/>
    <w:rsid w:val="008167DE"/>
    <w:rsid w:val="008319A9"/>
    <w:rsid w:val="00840668"/>
    <w:rsid w:val="00845D63"/>
    <w:rsid w:val="00846319"/>
    <w:rsid w:val="0085488D"/>
    <w:rsid w:val="00863D46"/>
    <w:rsid w:val="00873D3C"/>
    <w:rsid w:val="00874B2E"/>
    <w:rsid w:val="008753E8"/>
    <w:rsid w:val="00875522"/>
    <w:rsid w:val="00875DCE"/>
    <w:rsid w:val="008829C6"/>
    <w:rsid w:val="00884AD6"/>
    <w:rsid w:val="00896F86"/>
    <w:rsid w:val="008A5EC1"/>
    <w:rsid w:val="008B4FDE"/>
    <w:rsid w:val="00914E1E"/>
    <w:rsid w:val="00950F32"/>
    <w:rsid w:val="00954613"/>
    <w:rsid w:val="0096263F"/>
    <w:rsid w:val="0096381A"/>
    <w:rsid w:val="00970706"/>
    <w:rsid w:val="009866A1"/>
    <w:rsid w:val="00991196"/>
    <w:rsid w:val="00992CAE"/>
    <w:rsid w:val="009C2E66"/>
    <w:rsid w:val="009C7F29"/>
    <w:rsid w:val="009D5A04"/>
    <w:rsid w:val="00A1795B"/>
    <w:rsid w:val="00A23539"/>
    <w:rsid w:val="00A23DEE"/>
    <w:rsid w:val="00A33544"/>
    <w:rsid w:val="00A45D4F"/>
    <w:rsid w:val="00A576C8"/>
    <w:rsid w:val="00A62A20"/>
    <w:rsid w:val="00A702EE"/>
    <w:rsid w:val="00A84156"/>
    <w:rsid w:val="00A84552"/>
    <w:rsid w:val="00A847C8"/>
    <w:rsid w:val="00AB1494"/>
    <w:rsid w:val="00AC21DC"/>
    <w:rsid w:val="00AE0B63"/>
    <w:rsid w:val="00AF0D20"/>
    <w:rsid w:val="00B00CC3"/>
    <w:rsid w:val="00B16679"/>
    <w:rsid w:val="00B304DB"/>
    <w:rsid w:val="00B3661C"/>
    <w:rsid w:val="00B442AA"/>
    <w:rsid w:val="00B44522"/>
    <w:rsid w:val="00B6773B"/>
    <w:rsid w:val="00B9213D"/>
    <w:rsid w:val="00B9694C"/>
    <w:rsid w:val="00BC44DC"/>
    <w:rsid w:val="00C153CA"/>
    <w:rsid w:val="00C313C0"/>
    <w:rsid w:val="00C35C57"/>
    <w:rsid w:val="00C56474"/>
    <w:rsid w:val="00C5653C"/>
    <w:rsid w:val="00C7140E"/>
    <w:rsid w:val="00C764D0"/>
    <w:rsid w:val="00CA0217"/>
    <w:rsid w:val="00CA49C1"/>
    <w:rsid w:val="00CA7B0F"/>
    <w:rsid w:val="00CB17FA"/>
    <w:rsid w:val="00CC5041"/>
    <w:rsid w:val="00CF1891"/>
    <w:rsid w:val="00D2121A"/>
    <w:rsid w:val="00D225D0"/>
    <w:rsid w:val="00D23732"/>
    <w:rsid w:val="00D30B66"/>
    <w:rsid w:val="00D60C56"/>
    <w:rsid w:val="00D94AC6"/>
    <w:rsid w:val="00D950FF"/>
    <w:rsid w:val="00DA3DC1"/>
    <w:rsid w:val="00DA6F54"/>
    <w:rsid w:val="00DB171A"/>
    <w:rsid w:val="00DD0425"/>
    <w:rsid w:val="00DD3947"/>
    <w:rsid w:val="00E01EBC"/>
    <w:rsid w:val="00E30AA7"/>
    <w:rsid w:val="00E363C6"/>
    <w:rsid w:val="00E37D38"/>
    <w:rsid w:val="00E6028A"/>
    <w:rsid w:val="00E663D0"/>
    <w:rsid w:val="00EC22B6"/>
    <w:rsid w:val="00ED141E"/>
    <w:rsid w:val="00EE492E"/>
    <w:rsid w:val="00EF57BD"/>
    <w:rsid w:val="00EF7479"/>
    <w:rsid w:val="00F1353B"/>
    <w:rsid w:val="00F15F09"/>
    <w:rsid w:val="00F16BC3"/>
    <w:rsid w:val="00F17909"/>
    <w:rsid w:val="00F33A81"/>
    <w:rsid w:val="00F41CE2"/>
    <w:rsid w:val="00F4741C"/>
    <w:rsid w:val="00F537A4"/>
    <w:rsid w:val="00F538BD"/>
    <w:rsid w:val="00F65C11"/>
    <w:rsid w:val="00F92FBA"/>
    <w:rsid w:val="00FD0BD3"/>
    <w:rsid w:val="00FD5E7D"/>
    <w:rsid w:val="00FE2B37"/>
    <w:rsid w:val="00FF7B6E"/>
    <w:rsid w:val="010336CD"/>
    <w:rsid w:val="08432C7D"/>
    <w:rsid w:val="0C873FBB"/>
    <w:rsid w:val="0E7F0D53"/>
    <w:rsid w:val="100B0288"/>
    <w:rsid w:val="103B6B09"/>
    <w:rsid w:val="108945BD"/>
    <w:rsid w:val="110903FD"/>
    <w:rsid w:val="134A3E51"/>
    <w:rsid w:val="13DD0B84"/>
    <w:rsid w:val="141E2528"/>
    <w:rsid w:val="15B72477"/>
    <w:rsid w:val="19917E64"/>
    <w:rsid w:val="1A201600"/>
    <w:rsid w:val="1CD21D3C"/>
    <w:rsid w:val="1E027593"/>
    <w:rsid w:val="1EC04B9B"/>
    <w:rsid w:val="25146479"/>
    <w:rsid w:val="25BD6DF4"/>
    <w:rsid w:val="27AE394D"/>
    <w:rsid w:val="2B30347E"/>
    <w:rsid w:val="32DB5BC6"/>
    <w:rsid w:val="3512588F"/>
    <w:rsid w:val="362E17BA"/>
    <w:rsid w:val="38CA5893"/>
    <w:rsid w:val="38CC1A2B"/>
    <w:rsid w:val="397641DB"/>
    <w:rsid w:val="3A7F4929"/>
    <w:rsid w:val="3A8569EA"/>
    <w:rsid w:val="3A8E3C65"/>
    <w:rsid w:val="3AAA50A6"/>
    <w:rsid w:val="3B010291"/>
    <w:rsid w:val="3C2379FC"/>
    <w:rsid w:val="3D56082A"/>
    <w:rsid w:val="3E9D1E99"/>
    <w:rsid w:val="424A27DA"/>
    <w:rsid w:val="49016F44"/>
    <w:rsid w:val="4DB12E7B"/>
    <w:rsid w:val="4F0C263A"/>
    <w:rsid w:val="50A850D7"/>
    <w:rsid w:val="522A3314"/>
    <w:rsid w:val="52AD1F9D"/>
    <w:rsid w:val="54CE2F1D"/>
    <w:rsid w:val="568B33D6"/>
    <w:rsid w:val="57CB2BB1"/>
    <w:rsid w:val="5E140B0D"/>
    <w:rsid w:val="5F1A2EE9"/>
    <w:rsid w:val="65E73D7E"/>
    <w:rsid w:val="6B07622D"/>
    <w:rsid w:val="6B2B5F1B"/>
    <w:rsid w:val="6EE80F57"/>
    <w:rsid w:val="6FA33469"/>
    <w:rsid w:val="75073FBB"/>
    <w:rsid w:val="75893014"/>
    <w:rsid w:val="76AC7101"/>
    <w:rsid w:val="78DF420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Balloon Text"/>
    <w:basedOn w:val="1"/>
    <w:semiHidden/>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7">
    <w:name w:val="annotation subject"/>
    <w:basedOn w:val="2"/>
    <w:next w:val="2"/>
    <w:link w:val="13"/>
    <w:qFormat/>
    <w:uiPriority w:val="0"/>
    <w:rPr>
      <w:b/>
      <w:bCs/>
    </w:rPr>
  </w:style>
  <w:style w:type="character" w:styleId="10">
    <w:name w:val="annotation reference"/>
    <w:qFormat/>
    <w:uiPriority w:val="0"/>
    <w:rPr>
      <w:sz w:val="21"/>
      <w:szCs w:val="21"/>
    </w:rPr>
  </w:style>
  <w:style w:type="character" w:customStyle="1" w:styleId="11">
    <w:name w:val="页脚 Char"/>
    <w:link w:val="4"/>
    <w:qFormat/>
    <w:uiPriority w:val="99"/>
    <w:rPr>
      <w:kern w:val="2"/>
      <w:sz w:val="18"/>
      <w:szCs w:val="18"/>
    </w:rPr>
  </w:style>
  <w:style w:type="character" w:customStyle="1" w:styleId="12">
    <w:name w:val="批注文字 Char"/>
    <w:link w:val="2"/>
    <w:qFormat/>
    <w:uiPriority w:val="0"/>
    <w:rPr>
      <w:kern w:val="2"/>
      <w:sz w:val="21"/>
      <w:szCs w:val="24"/>
    </w:rPr>
  </w:style>
  <w:style w:type="character" w:customStyle="1" w:styleId="13">
    <w:name w:val="批注主题 Char"/>
    <w:link w:val="7"/>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9"/>
    <customShpInfo spid="_x0000_s4102"/>
    <customShpInfo spid="_x0000_s4097"/>
    <customShpInfo spid="_x0000_s4100"/>
    <customShpInfo spid="_x0000_s410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BD21AC-C65C-422B-894A-51299D782476}">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487</Words>
  <Characters>2776</Characters>
  <Lines>23</Lines>
  <Paragraphs>6</Paragraphs>
  <TotalTime>0</TotalTime>
  <ScaleCrop>false</ScaleCrop>
  <LinksUpToDate>false</LinksUpToDate>
  <CharactersWithSpaces>3257</CharactersWithSpaces>
  <Application>WPS Office_11.1.0.8567_F1E327BC-269C-435d-A152-05C5408002CA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2019-05-16T07:06:00Z</dcterms:created>
  <dc:creator>ZHANGBIN</dc:creator>
  <cp:lastModifiedBy>paris_tang</cp:lastModifiedBy>
  <cp:lastPrinted>2020-06-28T02:47:00Z</cp:lastPrinted>
  <dcterms:modified xsi:type="dcterms:W3CDTF">2020-09-17T08:04:56Z</dcterms:modified>
  <dc:title>安全生产责任书</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