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城东新城0901人防工程地下一层及地下二层停车场5年租赁权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HJS2020ZL0765</w:t>
      </w:r>
      <w:r>
        <w:rPr>
          <w:rFonts w:hint="eastAsia" w:asciiTheme="minorEastAsia" w:hAnsiTheme="minorEastAsia" w:eastAsiaTheme="minorEastAsia"/>
          <w:szCs w:val="21"/>
          <w:u w:val="single"/>
          <w:lang w:val="en-US" w:eastAsia="zh-CN"/>
        </w:rPr>
        <w:t>-2</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杭州市本级平战结合人防工程租赁合同》、《人防工程使用安全生产（消防安全）责任书》等相关合同文件；并在《成交通知书》、《杭州市本级平战结合人防工程租赁合同》签署次日起5个工作日内向杭州产权交易所有限责任公司资金监管账户支付第一期租金、履约保证金、装修保证金、水电押金及交易服务费（我方已付的交易保证金自动转为交易服务费，多余部分（若有）依次充抵履约保证金和相应的第一期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同意杭交所经转让方申请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起3个工作日内将受让方已交纳的交易价款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至转让方指定账户。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5、承诺事项：</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w:t>
      </w:r>
      <w:r>
        <w:rPr>
          <w:rFonts w:hint="eastAsia"/>
        </w:rPr>
        <w:t xml:space="preserve"> </w:t>
      </w:r>
      <w:r>
        <w:rPr>
          <w:rFonts w:hint="eastAsia" w:asciiTheme="minorEastAsia" w:hAnsiTheme="minorEastAsia" w:eastAsiaTheme="minorEastAsia"/>
          <w:szCs w:val="21"/>
        </w:rPr>
        <w:t>我方知悉并承诺：我方及其法定代表人未在人民法院公布的失信被执行人名单中。</w:t>
      </w:r>
    </w:p>
    <w:p>
      <w:pPr>
        <w:spacing w:line="360" w:lineRule="auto"/>
        <w:ind w:firstLine="315" w:firstLineChars="150"/>
        <w:rPr>
          <w:rFonts w:asciiTheme="minorEastAsia" w:hAnsiTheme="minorEastAsia" w:eastAsiaTheme="minorEastAsia"/>
          <w:szCs w:val="21"/>
        </w:rPr>
      </w:pPr>
      <w:r>
        <w:rPr>
          <w:rFonts w:hint="eastAsia" w:asciiTheme="minorEastAsia" w:hAnsiTheme="minorEastAsia" w:eastAsiaTheme="minorEastAsia"/>
          <w:szCs w:val="21"/>
        </w:rPr>
        <w:t>（2）我方知悉并承诺：本次租赁标的属杭州市人民防空办公室所有，根据杭人防【2019】117号《杭州市人民防空办公室关于印发&lt;杭州市人民防空办公室市本级人民防空工程平时使用分类管理办法试行&gt;的通知》，杭州市公用人防工程管理维护中心受市人防行政主管部门委托，具体实施市本级人防工程日常使用管理事务性工作。根据杭编办【2020】54号《关于杭州市人民防空办公室（杭州市民防局）所属事业单位清理规范整合方案的批复》，杭州市公用人防工程管理维护中心已整合为杭州市人防事务综合保障中心，市本级人防工程日常使用管理事务性工作由杭州市人防事务综合保障中心负责实施。</w:t>
      </w:r>
    </w:p>
    <w:p>
      <w:pPr>
        <w:spacing w:line="360"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3）我方知悉并承诺：出租方保证交易标的产权无争议，但由于租赁标的尚未办理产权证，出租方向我方提供交易标的的权属资料仅限于《国有建设用地划拨决定书》、《建设用地规划许可证》、《建设工程规划许可证》、《建筑工程施工许可证》、《竣工验收备案表》等资料。我方必须在营业前凭上述资料办理相关登记、审批等手续，若由于出租方提供的资料和交易标的现状原因导致我方不能通过相关登记、审批等手续的，出租方不承担任何责任。</w:t>
      </w:r>
    </w:p>
    <w:p>
      <w:pPr>
        <w:spacing w:line="360"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4）我方知悉并承诺：我方在租赁标的内进行经营活动前，应取得政府有关部门批准必要的执照、批准证书或许可证等（如法律、法规要求），出租方可根据实际情况提供必要的协助，相关费用均由我方承担。我方应按照该等执照、批准证等证书或许可证的规定进行经营活动。</w:t>
      </w:r>
    </w:p>
    <w:p>
      <w:pPr>
        <w:spacing w:line="360"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5）我方知悉并承诺：我方须严格按照《杭州市机动车停车场（库）建设和管理办法》及相关规定运营、维护和管理停车场。我方应在国家的法律、法规及相关管理规定的前提下，根据物业属地政府规定的停车收费标准进行合法收费。如我方更改收费标准，应自行办理物价备案手续，由此产生的法律、债权、债务、投诉问题由我方自行处理解决，与出租方无关。</w:t>
      </w:r>
    </w:p>
    <w:p>
      <w:pPr>
        <w:spacing w:line="360"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6）我方知悉并承诺：截至本次公开交易信息披露日，租赁标的中地下一层通道的部分出入口及地下二层停车场出入口（已完成交通影响评价并通过交警验收）尚未开通使用，通道及停车场出入口的开通事宜由我方自行办理并承担相关费用，其中地下一层2个尚未开通的地铁通道出入口，须由我方自行与地铁及相关部门了解开通事宜并承担相关费用。对于上述出入口开通，出租方承诺提供出租方已有的相关图纸等资料，并积极配合我方办理开通手续。因通道出入口与周边物业相连通，开通后我方应保障通道的畅通，并与周边物业协调好对通道出入口区域的管理工作。</w:t>
      </w:r>
    </w:p>
    <w:p>
      <w:pPr>
        <w:spacing w:line="360"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7）我方知悉并承诺：因城东新城建设需要，位于地下一层二区下沉广场处的通道出入口租赁期间可能存在联建施工，施工影响及周期尚未明确，我方须自行承担联建施工可能存在的一切风险并自行承担损失，若因此造成我方损失的由我方自行承担。</w:t>
      </w:r>
    </w:p>
    <w:p>
      <w:pPr>
        <w:spacing w:line="360"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8）我方知悉并承诺：我方装修时不得损害租赁标的的原有结构及安全，我方的装修方案及施工图纸应符合有关法律法规、规章制度的规定，并且应事先报送出租方，经出租方书面同意并报职能部门审批后方可实施。租赁标的施工完成后，我方应通过消防及其它相关部门验收合格后方可投入使用，涉及到的一切相关费用由我方承担。</w:t>
      </w:r>
    </w:p>
    <w:p>
      <w:pPr>
        <w:spacing w:line="360"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（9）我方知悉并承诺：在租赁期间，我方自行负责日常物业管理。因管理使用不善造成租赁标的及其设备的损失和维修费用，由我方承担责任并赔偿损失。</w:t>
      </w:r>
    </w:p>
    <w:p>
      <w:pPr>
        <w:spacing w:line="360"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（10）我方知悉并承诺：担保合同履约期间，担保单位若需变更，我方需提前征得出租方同意并提供相关信息材料。</w:t>
      </w:r>
    </w:p>
    <w:p>
      <w:pPr>
        <w:spacing w:line="360"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（11）我方知悉并承诺：租赁标的属于地下空间人防工程，如遇出租方工作需要，我方须无条件配合出租方开展工作。</w:t>
      </w:r>
    </w:p>
    <w:p>
      <w:pPr>
        <w:spacing w:line="360"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（12）我方知悉并承诺：我方负责租赁标的内各类设施设备平时的维修、维护、保养，并承担相关费用。</w:t>
      </w:r>
    </w:p>
    <w:p>
      <w:pPr>
        <w:spacing w:line="360"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（13）我方知悉并承诺：我方需配合出租方做好周边地块开发项目监测工作。</w:t>
      </w:r>
    </w:p>
    <w:p>
      <w:pPr>
        <w:spacing w:line="360"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（14）我方知悉并承诺：在租赁期内，租赁标的不得整体转租。如我方擅自转租的，转租行为无效。出租方有权单方面解除租赁合同收回房屋。</w:t>
      </w:r>
    </w:p>
    <w:p>
      <w:pPr>
        <w:spacing w:line="360"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15）我方知悉并承诺：交易成交后，我方如需在交易标的内成立公司，需为我方全资或控股子公司；我方成立的公司负责交易标的具体使用、装修、经营、管理的，视为我方行为，由我方对该成立的公司的一切行为负责，按《杭州市本级平战结合人防工程租赁合同》规定向出租方承担连带责任。该我方全资或控股子公司须与出租方和我方三方签署《补充协议》，明确租金支付和租期管理。</w:t>
      </w:r>
    </w:p>
    <w:p>
      <w:pPr>
        <w:spacing w:line="360"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（16）我方知悉并承诺：成交后，我方须向出租方申请办</w:t>
      </w:r>
      <w:bookmarkStart w:id="0" w:name="_GoBack"/>
      <w:bookmarkEnd w:id="0"/>
      <w:r>
        <w:rPr>
          <w:rFonts w:hint="eastAsia" w:asciiTheme="minorEastAsia" w:hAnsiTheme="minorEastAsia" w:eastAsiaTheme="minorEastAsia"/>
          <w:szCs w:val="21"/>
        </w:rPr>
        <w:t>理《公用人防工程平时使用证》，并签订《人防工程使用安全生产（消防安全）责任书》。</w:t>
      </w:r>
    </w:p>
    <w:p>
      <w:pPr>
        <w:spacing w:line="360"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（17）出租方与我方的权利义务详见《杭州市本级平战结合人防工程租赁合同》。</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6、同意按</w:t>
      </w:r>
      <w:r>
        <w:rPr>
          <w:rFonts w:hint="eastAsia"/>
        </w:rPr>
        <w:t>5年累计租金1.5%</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asciiTheme="minorEastAsia" w:hAnsiTheme="minorEastAsia" w:eastAsiaTheme="minorEastAsia"/>
          <w:szCs w:val="21"/>
        </w:rPr>
        <w:t>、若非转让方原因，出现以下任一情况时，转让方有权扣除</w:t>
      </w:r>
      <w:r>
        <w:rPr>
          <w:rFonts w:hint="eastAsia" w:asciiTheme="minorEastAsia" w:hAnsiTheme="minorEastAsia" w:eastAsiaTheme="minorEastAsia"/>
          <w:szCs w:val="21"/>
        </w:rPr>
        <w:t>意向承租方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（1）意向承租方</w:t>
      </w:r>
      <w:r>
        <w:rPr>
          <w:rFonts w:asciiTheme="minorEastAsia" w:hAnsiTheme="minorEastAsia" w:eastAsiaTheme="minorEastAsia"/>
          <w:szCs w:val="21"/>
        </w:rPr>
        <w:t>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hint="eastAsia" w:asciiTheme="minorEastAsia" w:hAnsiTheme="minorEastAsia" w:eastAsiaTheme="minorEastAsia"/>
          <w:szCs w:val="21"/>
        </w:rPr>
        <w:t>意向承租方</w:t>
      </w:r>
      <w:r>
        <w:rPr>
          <w:rFonts w:asciiTheme="minorEastAsia" w:hAnsiTheme="minorEastAsia" w:eastAsiaTheme="minorEastAsia"/>
          <w:szCs w:val="21"/>
        </w:rPr>
        <w:t>后，各</w:t>
      </w:r>
      <w:r>
        <w:rPr>
          <w:rFonts w:hint="eastAsia" w:asciiTheme="minorEastAsia" w:hAnsiTheme="minorEastAsia" w:eastAsiaTheme="minorEastAsia"/>
          <w:szCs w:val="21"/>
        </w:rPr>
        <w:t>意向承租方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杭州市本级平战结合人防工程租赁合同</w:t>
      </w:r>
      <w:r>
        <w:rPr>
          <w:rFonts w:asciiTheme="minorEastAsia" w:hAnsiTheme="minorEastAsia" w:eastAsia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（4）意向承租方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143D8A"/>
    <w:rsid w:val="0020310B"/>
    <w:rsid w:val="002278BB"/>
    <w:rsid w:val="002526A0"/>
    <w:rsid w:val="00255411"/>
    <w:rsid w:val="0025747D"/>
    <w:rsid w:val="00274544"/>
    <w:rsid w:val="00316C93"/>
    <w:rsid w:val="003229C2"/>
    <w:rsid w:val="00375A03"/>
    <w:rsid w:val="003A2F6F"/>
    <w:rsid w:val="003E079C"/>
    <w:rsid w:val="00413930"/>
    <w:rsid w:val="00430675"/>
    <w:rsid w:val="00473DA4"/>
    <w:rsid w:val="004B57D6"/>
    <w:rsid w:val="004C246D"/>
    <w:rsid w:val="004D1B74"/>
    <w:rsid w:val="004E1479"/>
    <w:rsid w:val="004E3107"/>
    <w:rsid w:val="004F3BEF"/>
    <w:rsid w:val="00503879"/>
    <w:rsid w:val="0055051A"/>
    <w:rsid w:val="0059365E"/>
    <w:rsid w:val="00627BE3"/>
    <w:rsid w:val="00662215"/>
    <w:rsid w:val="00724BB8"/>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41ABC"/>
    <w:rsid w:val="00E60BD5"/>
    <w:rsid w:val="00ED4E9F"/>
    <w:rsid w:val="00EF62AF"/>
    <w:rsid w:val="00F034D3"/>
    <w:rsid w:val="00F06BEC"/>
    <w:rsid w:val="00F47654"/>
    <w:rsid w:val="00FA0343"/>
    <w:rsid w:val="00FA6AB7"/>
    <w:rsid w:val="1E0F05EA"/>
    <w:rsid w:val="22C87D38"/>
    <w:rsid w:val="22F13E40"/>
    <w:rsid w:val="258432D6"/>
    <w:rsid w:val="2B314FB4"/>
    <w:rsid w:val="2CD82647"/>
    <w:rsid w:val="2D481182"/>
    <w:rsid w:val="2D505658"/>
    <w:rsid w:val="34DD6C9D"/>
    <w:rsid w:val="371F3A2E"/>
    <w:rsid w:val="380B12B2"/>
    <w:rsid w:val="390F3AC4"/>
    <w:rsid w:val="3A4574B2"/>
    <w:rsid w:val="3F060B91"/>
    <w:rsid w:val="4E027EC5"/>
    <w:rsid w:val="4ED06DF3"/>
    <w:rsid w:val="57E43E5E"/>
    <w:rsid w:val="58E27BEC"/>
    <w:rsid w:val="5C6F1AF2"/>
    <w:rsid w:val="63F50A4F"/>
    <w:rsid w:val="6F8F0574"/>
    <w:rsid w:val="70681F34"/>
    <w:rsid w:val="71204A9C"/>
    <w:rsid w:val="74ED3693"/>
    <w:rsid w:val="77D53699"/>
    <w:rsid w:val="7DC24D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515</Words>
  <Characters>2942</Characters>
  <Lines>24</Lines>
  <Paragraphs>6</Paragraphs>
  <TotalTime>0</TotalTime>
  <ScaleCrop>false</ScaleCrop>
  <LinksUpToDate>false</LinksUpToDate>
  <CharactersWithSpaces>3451</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2020-09-28T02:59:28Z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