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普德人家九州路324号一二层房屋4年2个月租赁权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HJS2020ZL0728</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并在《成交通知书》、《房屋租赁合同》签署次日起5个工作日内向杭州产权交易所有限责任公司资金监管账户支付第一计租年度租金、履约保证金及交易服务费（承租方已付的交易保证金自动转为交易服务费，多余部分（若有）依次充抵履约保证金和相应的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同意杭交所经转让方申请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起3个工作日内将受让方已交纳的交易价款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至转让方指定账户。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 xml:space="preserve">）我方知悉并承诺：租赁期内，未经转让方同意不得将该房屋部分或全部转租、转让或与他人交换自己承租的房屋。如承租方擅自转租的，转租行为无效。转让方有权单方面终止合同收回房屋。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6、同意房屋交付</w:t>
      </w:r>
      <w:r>
        <w:rPr>
          <w:rFonts w:hint="eastAsia" w:asciiTheme="minorEastAsia" w:hAnsiTheme="minorEastAsia" w:eastAsiaTheme="minorEastAsia"/>
          <w:szCs w:val="21"/>
          <w:lang w:eastAsia="zh-CN"/>
        </w:rPr>
        <w:t>方式：</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1）本次房屋租赁权的交接，在出租方与承租方之间进行。承租方按约付清第一计租年度租金、履约保证金及交易服务费后，出租方将租赁房屋交付承租方。如承租方逾期付款，出租方有权延期交房，但装修免租期、租期不顺延。如出租方逾期移交房屋的，承租方同意给予出租方60日交付宽限期，出租方在宽限期内交付的，不构成违约。出租方在宽限期内交付的，租赁起始日、装修免租期起始日、交付日按实相应调整。具体违约责任以承租方与出租方签订的《房屋租赁合同》为准。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（2）租赁房屋的以房屋现状移交，出租方将租赁房屋移交给承租方即视为交易标的交接完毕。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（3）出租方应协助承租方办理工商登记等有关手续。</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 xml:space="preserve">违约责任：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1）承租方未能在被确认为受让方次日起3个工作日内按上述约定完成现场确认和签署《成交通知书》、交易记录、《房屋租赁合同》等交易合同的，视为承租方违约，承租方已付的交易保证金不予退还，并承担由此产生的一切法律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2）非经出租方、承租方双方另外约定或遭遇不可抗力之影响，承租方应支付的租金及其他各项费用，不支付或延迟支付的，每逾期一日，承租方应按所欠款项的万分之五/天向出租方支付违约金；拖欠天数不得超过15日，否则，出租方有权单方解除《房屋租赁合同》，承租方应按《房屋租赁合同》约定向出租方支付违约金，违约金不足以赔偿出租方损失的，承租方还应赔偿出租方差额部分的损失。具体违约责任以出租方提供的《房屋租赁合同》为准。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3AA791C"/>
    <w:rsid w:val="042C1AB6"/>
    <w:rsid w:val="055C6696"/>
    <w:rsid w:val="09B375BC"/>
    <w:rsid w:val="0A8615BD"/>
    <w:rsid w:val="0A9030C5"/>
    <w:rsid w:val="10346095"/>
    <w:rsid w:val="10A75CFE"/>
    <w:rsid w:val="10DF0849"/>
    <w:rsid w:val="117A4664"/>
    <w:rsid w:val="12092B1D"/>
    <w:rsid w:val="16D00EAF"/>
    <w:rsid w:val="17962AA7"/>
    <w:rsid w:val="1B8956C8"/>
    <w:rsid w:val="1B8B7A77"/>
    <w:rsid w:val="1D21413C"/>
    <w:rsid w:val="208F637D"/>
    <w:rsid w:val="20E46ED6"/>
    <w:rsid w:val="210B4C23"/>
    <w:rsid w:val="231F24E9"/>
    <w:rsid w:val="258432D6"/>
    <w:rsid w:val="2A9A4704"/>
    <w:rsid w:val="2C5B5AFF"/>
    <w:rsid w:val="2E185478"/>
    <w:rsid w:val="301B0368"/>
    <w:rsid w:val="31D352F5"/>
    <w:rsid w:val="34601D4B"/>
    <w:rsid w:val="37A200AC"/>
    <w:rsid w:val="37AF1CEF"/>
    <w:rsid w:val="380B12B2"/>
    <w:rsid w:val="384E2216"/>
    <w:rsid w:val="3A4574B2"/>
    <w:rsid w:val="3AC25855"/>
    <w:rsid w:val="3B8361F8"/>
    <w:rsid w:val="3CFD0431"/>
    <w:rsid w:val="3DA2477A"/>
    <w:rsid w:val="3FFD00BF"/>
    <w:rsid w:val="41213140"/>
    <w:rsid w:val="42363E2C"/>
    <w:rsid w:val="43900C25"/>
    <w:rsid w:val="44F93492"/>
    <w:rsid w:val="46273DEF"/>
    <w:rsid w:val="46BC7F8E"/>
    <w:rsid w:val="4A6C4DED"/>
    <w:rsid w:val="4E227FB3"/>
    <w:rsid w:val="4E65388C"/>
    <w:rsid w:val="4E910CE8"/>
    <w:rsid w:val="4EBD75D0"/>
    <w:rsid w:val="545519A1"/>
    <w:rsid w:val="57676596"/>
    <w:rsid w:val="57E43E5E"/>
    <w:rsid w:val="58E27BEC"/>
    <w:rsid w:val="59C553D4"/>
    <w:rsid w:val="5A0C7DFC"/>
    <w:rsid w:val="5A68681F"/>
    <w:rsid w:val="5C6F1AF2"/>
    <w:rsid w:val="5CDD3F1E"/>
    <w:rsid w:val="5FB65FEC"/>
    <w:rsid w:val="61AF798C"/>
    <w:rsid w:val="63485168"/>
    <w:rsid w:val="63F50A4F"/>
    <w:rsid w:val="64B001EC"/>
    <w:rsid w:val="67B41B14"/>
    <w:rsid w:val="6825279A"/>
    <w:rsid w:val="68602CAF"/>
    <w:rsid w:val="686F05C4"/>
    <w:rsid w:val="6B3B2C71"/>
    <w:rsid w:val="6D490EB5"/>
    <w:rsid w:val="6FB838FE"/>
    <w:rsid w:val="70681F34"/>
    <w:rsid w:val="71204A9C"/>
    <w:rsid w:val="754A0D56"/>
    <w:rsid w:val="77D53699"/>
    <w:rsid w:val="77E83C7A"/>
    <w:rsid w:val="795707A4"/>
    <w:rsid w:val="7A54014C"/>
    <w:rsid w:val="7CF52018"/>
    <w:rsid w:val="7ED6449B"/>
    <w:rsid w:val="7EE2105B"/>
    <w:rsid w:val="7F0152EC"/>
    <w:rsid w:val="7F412B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2020-06-28T09:27:54Z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