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80" w:lineRule="exact"/>
        <w:jc w:val="center"/>
        <w:rPr>
          <w:rFonts w:ascii="宋体"/>
          <w:b/>
          <w:color w:val="000000"/>
          <w:sz w:val="30"/>
        </w:rPr>
      </w:pPr>
      <w:r>
        <w:rPr>
          <w:rFonts w:hint="eastAsia" w:ascii="宋体"/>
          <w:b/>
          <w:color w:val="000000"/>
          <w:sz w:val="30"/>
        </w:rPr>
        <w:t>承诺书</w:t>
      </w:r>
    </w:p>
    <w:p>
      <w:pPr>
        <w:snapToGrid w:val="0"/>
        <w:spacing w:line="480" w:lineRule="exact"/>
        <w:rPr>
          <w:rFonts w:ascii="宋体"/>
          <w:color w:val="000000"/>
          <w:sz w:val="24"/>
        </w:rPr>
      </w:pPr>
      <w:r>
        <w:rPr>
          <w:rFonts w:hint="eastAsia" w:ascii="宋体"/>
          <w:color w:val="000000"/>
          <w:sz w:val="24"/>
        </w:rPr>
        <w:t>杭州产权交易所有限责任公司：</w:t>
      </w:r>
    </w:p>
    <w:p>
      <w:pPr>
        <w:snapToGrid w:val="0"/>
        <w:spacing w:line="480" w:lineRule="exact"/>
        <w:rPr>
          <w:rFonts w:ascii="宋体"/>
          <w:color w:val="000000"/>
          <w:sz w:val="24"/>
        </w:rPr>
      </w:pPr>
      <w:r>
        <w:rPr>
          <w:rFonts w:hint="eastAsia" w:ascii="宋体"/>
          <w:sz w:val="24"/>
          <w:szCs w:val="24"/>
        </w:rPr>
        <w:t>杭州企业产权交易中心有限公司</w:t>
      </w:r>
      <w:r>
        <w:rPr>
          <w:rFonts w:hint="eastAsia" w:ascii="宋体"/>
          <w:color w:val="000000"/>
          <w:sz w:val="24"/>
        </w:rPr>
        <w:t>：</w:t>
      </w:r>
    </w:p>
    <w:p>
      <w:pPr>
        <w:snapToGrid w:val="0"/>
        <w:spacing w:line="480" w:lineRule="exact"/>
        <w:ind w:firstLine="480"/>
        <w:rPr>
          <w:rFonts w:ascii="宋体"/>
          <w:b/>
          <w:color w:val="000000"/>
          <w:sz w:val="24"/>
        </w:rPr>
      </w:pPr>
      <w:r>
        <w:rPr>
          <w:rFonts w:hint="eastAsia" w:ascii="宋体"/>
          <w:color w:val="000000"/>
          <w:sz w:val="24"/>
        </w:rPr>
        <w:t>我方</w:t>
      </w:r>
      <w:r>
        <w:rPr>
          <w:rFonts w:hint="eastAsia" w:ascii="宋体"/>
          <w:color w:val="000000"/>
          <w:sz w:val="24"/>
          <w:u w:val="single"/>
        </w:rPr>
        <w:t xml:space="preserve">                           </w:t>
      </w:r>
      <w:r>
        <w:rPr>
          <w:rFonts w:hint="eastAsia" w:ascii="宋体"/>
          <w:color w:val="000000"/>
          <w:sz w:val="24"/>
        </w:rPr>
        <w:t>自愿参加20</w:t>
      </w:r>
      <w:r>
        <w:rPr>
          <w:rFonts w:ascii="宋体"/>
          <w:color w:val="000000"/>
          <w:sz w:val="24"/>
        </w:rPr>
        <w:t>20</w:t>
      </w:r>
      <w:r>
        <w:rPr>
          <w:rFonts w:hint="eastAsia" w:ascii="宋体"/>
          <w:color w:val="000000"/>
          <w:sz w:val="24"/>
        </w:rPr>
        <w:t>年7月13日上午9:00至下午3:00（延时报价阶段除外）在杭州产权交易所（以下简称杭交所）旗下产金所O2O网站公开交易的杭州都市水乡、大关南九苑等35套商铺转让项目项目（编号HJS20</w:t>
      </w:r>
      <w:r>
        <w:rPr>
          <w:rFonts w:ascii="宋体"/>
          <w:color w:val="000000"/>
          <w:sz w:val="24"/>
        </w:rPr>
        <w:t>20</w:t>
      </w:r>
      <w:r>
        <w:rPr>
          <w:rFonts w:hint="eastAsia" w:ascii="宋体"/>
          <w:color w:val="000000"/>
          <w:sz w:val="24"/>
        </w:rPr>
        <w:t>ZC0</w:t>
      </w:r>
      <w:r>
        <w:rPr>
          <w:rFonts w:hint="eastAsia" w:ascii="宋体"/>
          <w:color w:val="000000"/>
          <w:sz w:val="24"/>
          <w:lang w:val="en-US" w:eastAsia="zh-CN"/>
        </w:rPr>
        <w:t>591</w:t>
      </w:r>
      <w:bookmarkStart w:id="0" w:name="_GoBack"/>
      <w:bookmarkEnd w:id="0"/>
      <w:r>
        <w:rPr>
          <w:rFonts w:hint="eastAsia" w:ascii="宋体"/>
          <w:color w:val="000000"/>
          <w:sz w:val="24"/>
        </w:rPr>
        <w:t>），我方承诺如下：</w:t>
      </w:r>
    </w:p>
    <w:p>
      <w:pPr>
        <w:snapToGrid w:val="0"/>
        <w:spacing w:line="480" w:lineRule="exact"/>
        <w:ind w:firstLine="480"/>
        <w:rPr>
          <w:rFonts w:ascii="宋体"/>
          <w:color w:val="000000"/>
          <w:sz w:val="24"/>
        </w:rPr>
      </w:pPr>
      <w:r>
        <w:rPr>
          <w:rFonts w:hint="eastAsia" w:ascii="宋体"/>
          <w:color w:val="000000"/>
          <w:sz w:val="24"/>
        </w:rPr>
        <w:t>1、我方已充分了解</w:t>
      </w:r>
      <w:r>
        <w:rPr>
          <w:rFonts w:hint="eastAsia" w:ascii="宋体"/>
          <w:b/>
          <w:color w:val="000000"/>
          <w:sz w:val="24"/>
          <w:lang w:eastAsia="zh-CN"/>
        </w:rPr>
        <w:t>大关南九苑31-2号221室</w:t>
      </w:r>
      <w:r>
        <w:rPr>
          <w:rFonts w:hint="eastAsia" w:ascii="宋体"/>
          <w:b/>
          <w:color w:val="000000"/>
          <w:sz w:val="24"/>
        </w:rPr>
        <w:t>房产转让</w:t>
      </w:r>
      <w:r>
        <w:rPr>
          <w:rFonts w:hint="eastAsia" w:ascii="宋体"/>
          <w:color w:val="000000"/>
          <w:sz w:val="24"/>
        </w:rPr>
        <w:t>项目（以下简称“交易标的”）一旦报名，即表明已全部了解交易标的情况及《交易须知》、《资产交易合同》等本次交易标的在杭交所、产金所等信息披露的全部内容，同意并愿意受其约束，并承担投资风险和责任。</w:t>
      </w:r>
    </w:p>
    <w:p>
      <w:pPr>
        <w:snapToGrid w:val="0"/>
        <w:spacing w:line="480" w:lineRule="exact"/>
        <w:ind w:firstLine="480"/>
        <w:rPr>
          <w:rFonts w:ascii="宋体"/>
          <w:color w:val="000000"/>
          <w:sz w:val="24"/>
        </w:rPr>
      </w:pPr>
      <w:r>
        <w:rPr>
          <w:rFonts w:hint="eastAsia" w:ascii="宋体"/>
          <w:color w:val="000000"/>
          <w:sz w:val="24"/>
        </w:rPr>
        <w:t>2、本次受让是我方真实意愿表示，所提交材料及受让申请的有关内容不存在虚假记载、误导性陈述或重大遗漏，我方对材料的真实性、完整性、有效性、合法性承担相应的法律责任。</w:t>
      </w:r>
    </w:p>
    <w:p>
      <w:pPr>
        <w:snapToGrid w:val="0"/>
        <w:spacing w:line="480" w:lineRule="exact"/>
        <w:ind w:firstLine="480"/>
        <w:rPr>
          <w:rFonts w:ascii="宋体"/>
          <w:color w:val="000000"/>
          <w:sz w:val="24"/>
        </w:rPr>
      </w:pPr>
      <w:r>
        <w:rPr>
          <w:rFonts w:hint="eastAsia" w:ascii="宋体"/>
          <w:color w:val="000000"/>
          <w:sz w:val="24"/>
        </w:rPr>
        <w:t>3、我方系合法有效存续的法人（或非法人组织），无任何不良社会记录、行政违法记录、司法执行记录等，具有良好的财务状况、支付能力和商业信用，且资金来源合法，符合有关法律法规及本标的对受让方应当具备条件的规定。（法人或非法人组织适用）</w:t>
      </w:r>
    </w:p>
    <w:p>
      <w:pPr>
        <w:snapToGrid w:val="0"/>
        <w:spacing w:line="480" w:lineRule="exact"/>
        <w:ind w:firstLine="480"/>
        <w:rPr>
          <w:rFonts w:ascii="宋体"/>
          <w:color w:val="000000"/>
          <w:sz w:val="24"/>
        </w:rPr>
      </w:pPr>
      <w:r>
        <w:rPr>
          <w:rFonts w:hint="eastAsia" w:ascii="宋体"/>
          <w:color w:val="000000"/>
          <w:sz w:val="24"/>
        </w:rPr>
        <w:t>我方具有完全民事行为能力，并具备良好的社会信誉和支付能力，且资金来源合法，符合有关法律法规及本标的对受让方应当具备条件的规定。（自然人适用）</w:t>
      </w:r>
    </w:p>
    <w:p>
      <w:pPr>
        <w:snapToGrid w:val="0"/>
        <w:spacing w:line="480" w:lineRule="exact"/>
        <w:ind w:firstLine="480"/>
        <w:rPr>
          <w:rFonts w:ascii="宋体"/>
          <w:color w:val="000000"/>
          <w:sz w:val="24"/>
        </w:rPr>
      </w:pPr>
      <w:r>
        <w:rPr>
          <w:rFonts w:hint="eastAsia" w:ascii="宋体"/>
          <w:color w:val="000000"/>
          <w:sz w:val="24"/>
        </w:rPr>
        <w:t>4、我方已对本次公开交易房产进行了现场实地踏勘，对交易标的的房屋质量、具体位置、房产面积和土地面积、四至边界、房屋瑕疵进行核对并予以确认，完</w:t>
      </w:r>
      <w:r>
        <w:rPr>
          <w:rFonts w:hint="eastAsia" w:ascii="宋体"/>
          <w:bCs/>
          <w:color w:val="000000"/>
          <w:sz w:val="24"/>
        </w:rPr>
        <w:t>全接受现状。我</w:t>
      </w:r>
      <w:r>
        <w:rPr>
          <w:rFonts w:hint="eastAsia" w:ascii="宋体"/>
          <w:color w:val="000000"/>
          <w:sz w:val="24"/>
        </w:rPr>
        <w:t>方确认贵司和转让方杭州市居住区发展中心有限公司履行了告知义</w:t>
      </w:r>
      <w:r>
        <w:rPr>
          <w:rFonts w:hint="eastAsia" w:ascii="宋体"/>
          <w:bCs/>
          <w:color w:val="000000"/>
          <w:sz w:val="24"/>
        </w:rPr>
        <w:t>务，我方已充分了解交易标的的四至边界。我方保</w:t>
      </w:r>
      <w:r>
        <w:rPr>
          <w:rFonts w:hint="eastAsia" w:ascii="宋体"/>
          <w:color w:val="000000"/>
          <w:sz w:val="24"/>
        </w:rPr>
        <w:t>证在被确定为受让方后不会就现场实物现状提出任何异议并愿意接受一切风险与责任。</w:t>
      </w:r>
    </w:p>
    <w:p>
      <w:pPr>
        <w:snapToGrid w:val="0"/>
        <w:spacing w:line="480" w:lineRule="exact"/>
        <w:ind w:firstLine="480"/>
        <w:rPr>
          <w:rFonts w:ascii="宋体"/>
          <w:color w:val="000000"/>
          <w:sz w:val="24"/>
        </w:rPr>
      </w:pPr>
      <w:r>
        <w:rPr>
          <w:rFonts w:hint="eastAsia" w:ascii="宋体"/>
          <w:color w:val="000000"/>
          <w:sz w:val="24"/>
        </w:rPr>
        <w:t>5、我方已自行或委托专人对本次交易标的的房屋质量、具体位置、房产面积和土地面积、房屋瑕疵等标的现状进行了充分了解。若我方成为受让方，同意按交易标的交付时的现状进行移交，保证不会就现状提出任何异议并愿意接受一切风险与责任。</w:t>
      </w:r>
    </w:p>
    <w:p>
      <w:pPr>
        <w:spacing w:line="480" w:lineRule="exact"/>
        <w:ind w:firstLine="480"/>
        <w:rPr>
          <w:rFonts w:eastAsia="新宋体"/>
          <w:color w:val="000000"/>
          <w:sz w:val="24"/>
        </w:rPr>
      </w:pPr>
      <w:r>
        <w:rPr>
          <w:rFonts w:hint="eastAsia"/>
          <w:color w:val="000000"/>
          <w:sz w:val="24"/>
        </w:rPr>
        <w:t>6、</w:t>
      </w:r>
      <w:r>
        <w:rPr>
          <w:rFonts w:hint="eastAsia" w:eastAsia="新宋体"/>
          <w:color w:val="000000"/>
          <w:sz w:val="24"/>
        </w:rPr>
        <w:t>我方承诺对我方的用户名、密码、手机号码的安全负责，任何人使用我方用户名、密码、手机号码登录交易系统的，其在交易系统的一切行为均视为我方的行为，由此产生的后果及责任均由我方承担。</w:t>
      </w:r>
    </w:p>
    <w:p>
      <w:pPr>
        <w:snapToGrid w:val="0"/>
        <w:spacing w:line="480" w:lineRule="exact"/>
        <w:ind w:firstLine="480"/>
        <w:rPr>
          <w:rFonts w:ascii="宋体" w:cs="华文宋体"/>
          <w:sz w:val="24"/>
        </w:rPr>
      </w:pPr>
      <w:r>
        <w:rPr>
          <w:rFonts w:hint="eastAsia" w:ascii="宋体"/>
          <w:color w:val="000000"/>
          <w:sz w:val="24"/>
        </w:rPr>
        <w:t>7、</w:t>
      </w:r>
      <w:r>
        <w:rPr>
          <w:rFonts w:hint="eastAsia" w:ascii="宋体" w:cs="华文宋体"/>
          <w:sz w:val="24"/>
        </w:rPr>
        <w:t>我方知悉并同意：若我方取得报价资格，竞价期间若无其他意向受让方进行有效报价的，我方保证进行有效报价。若最终因在竞价期间未产生有效报价而导致本次交易未成交的，贵方有权不予返还我方已付的交易保证金，并有权追究我方法律责任。</w:t>
      </w:r>
    </w:p>
    <w:p>
      <w:pPr>
        <w:snapToGrid w:val="0"/>
        <w:spacing w:line="480" w:lineRule="exact"/>
        <w:ind w:firstLine="480"/>
        <w:rPr>
          <w:rFonts w:ascii="宋体"/>
          <w:color w:val="000000"/>
          <w:sz w:val="24"/>
        </w:rPr>
      </w:pPr>
      <w:r>
        <w:rPr>
          <w:rFonts w:hint="eastAsia" w:ascii="宋体"/>
          <w:color w:val="000000"/>
          <w:sz w:val="24"/>
        </w:rPr>
        <w:t>8、若我方成为受让方，我方同意按照</w:t>
      </w:r>
      <w:r>
        <w:rPr>
          <w:rFonts w:ascii="宋体"/>
          <w:color w:val="000000"/>
          <w:sz w:val="24"/>
        </w:rPr>
        <w:t>本项目所披露内容</w:t>
      </w:r>
      <w:r>
        <w:rPr>
          <w:rFonts w:hint="eastAsia" w:ascii="宋体"/>
          <w:color w:val="000000"/>
          <w:sz w:val="24"/>
        </w:rPr>
        <w:t>、交易须知、《资产交易合同》（样本）等约定，签订《资产交易合同》，并支付交易价款。</w:t>
      </w:r>
    </w:p>
    <w:p>
      <w:pPr>
        <w:spacing w:line="480" w:lineRule="exact"/>
        <w:ind w:firstLine="480"/>
        <w:rPr>
          <w:rFonts w:ascii="宋体" w:cs="华文宋体"/>
          <w:sz w:val="24"/>
        </w:rPr>
      </w:pPr>
      <w:r>
        <w:rPr>
          <w:rFonts w:hint="eastAsia" w:ascii="宋体"/>
          <w:color w:val="000000"/>
          <w:sz w:val="24"/>
        </w:rPr>
        <w:t>9、</w:t>
      </w:r>
      <w:r>
        <w:rPr>
          <w:rFonts w:hint="eastAsia" w:eastAsia="新宋体"/>
          <w:sz w:val="24"/>
        </w:rPr>
        <w:t>若我方成为受让方，我方同意：</w:t>
      </w:r>
      <w:r>
        <w:rPr>
          <w:rFonts w:hint="eastAsia" w:ascii="宋体" w:cs="华文宋体"/>
          <w:sz w:val="24"/>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pPr>
        <w:spacing w:line="480" w:lineRule="exact"/>
        <w:ind w:firstLine="480"/>
        <w:rPr>
          <w:rFonts w:ascii="宋体" w:cs="华文宋体"/>
          <w:sz w:val="24"/>
        </w:rPr>
      </w:pPr>
      <w:r>
        <w:rPr>
          <w:rFonts w:hint="eastAsia" w:ascii="宋体" w:cs="华文宋体"/>
          <w:sz w:val="24"/>
        </w:rPr>
        <w:t>10、若因我方原因造成已成交房屋无法过户的，视为我方违约，转让方有权单方面解除《资产交易合同》，我方所缴纳的购房款损失及其他经济损失均由我方承担，与转让方、杭州企业产权交易中心有限公司无关，我方已付交易保证金不予返还。</w:t>
      </w:r>
    </w:p>
    <w:p>
      <w:pPr>
        <w:adjustRightInd w:val="0"/>
        <w:snapToGrid w:val="0"/>
        <w:spacing w:line="520" w:lineRule="exact"/>
        <w:ind w:firstLine="480" w:firstLineChars="200"/>
        <w:rPr>
          <w:rFonts w:ascii="宋体" w:hAnsi="宋体"/>
          <w:sz w:val="24"/>
        </w:rPr>
      </w:pPr>
      <w:r>
        <w:rPr>
          <w:rFonts w:hint="eastAsia" w:ascii="宋体" w:cs="华文宋体"/>
          <w:sz w:val="24"/>
        </w:rPr>
        <w:t>11、</w:t>
      </w:r>
      <w:r>
        <w:rPr>
          <w:rFonts w:hint="eastAsia" w:eastAsia="新宋体"/>
          <w:sz w:val="24"/>
        </w:rPr>
        <w:t>若我方成为受让方，我方同意：</w:t>
      </w:r>
      <w:r>
        <w:rPr>
          <w:rFonts w:hint="eastAsia" w:ascii="宋体"/>
          <w:sz w:val="24"/>
        </w:rPr>
        <w:t>在办理房地产权证变更登记手续时，有关职能部门要求提供文本合同的，转让方和我方双方应按照相关规定签订文本合同，我方与转让方</w:t>
      </w:r>
      <w:r>
        <w:rPr>
          <w:rFonts w:hint="eastAsia" w:ascii="宋体" w:hAnsi="宋体"/>
          <w:sz w:val="24"/>
        </w:rPr>
        <w:t>双方权利义务关系均以《资产交易合同》为准。</w:t>
      </w:r>
    </w:p>
    <w:p>
      <w:pPr>
        <w:adjustRightInd w:val="0"/>
        <w:snapToGrid w:val="0"/>
        <w:spacing w:line="520" w:lineRule="exact"/>
        <w:ind w:firstLine="480" w:firstLineChars="200"/>
        <w:rPr>
          <w:rFonts w:ascii="宋体" w:cs="Arial"/>
          <w:color w:val="FF0000"/>
          <w:sz w:val="24"/>
        </w:rPr>
      </w:pPr>
      <w:r>
        <w:rPr>
          <w:rFonts w:hint="eastAsia" w:ascii="宋体"/>
          <w:sz w:val="24"/>
        </w:rPr>
        <w:t>12</w:t>
      </w:r>
      <w:r>
        <w:rPr>
          <w:rFonts w:hint="eastAsia" w:ascii="宋体" w:cs="Arial"/>
          <w:sz w:val="24"/>
        </w:rPr>
        <w:t>、若我方成为受让方，我方同意：成交标的</w:t>
      </w:r>
      <w:r>
        <w:rPr>
          <w:rFonts w:hint="eastAsia" w:ascii="宋体" w:hAnsi="宋体"/>
          <w:color w:val="000000"/>
          <w:sz w:val="24"/>
        </w:rPr>
        <w:t>物业管理费从交接次月起由我方承担。水、电可以重新开户的，相关手续及费用由我方自行办理，但是否可以重新开户不在转让方合同义务范围内，具体按照交易标的情况和政府相关管理规定执行。涉及租赁尚未到期的交易标的，租赁期内的水、电等费用的支付以房屋租赁合同（以实际签订的文本名称为准）约定为准，由我方与承租人处理。</w:t>
      </w:r>
    </w:p>
    <w:p>
      <w:pPr>
        <w:tabs>
          <w:tab w:val="left" w:pos="1400"/>
        </w:tabs>
        <w:adjustRightInd w:val="0"/>
        <w:snapToGrid w:val="0"/>
        <w:spacing w:line="480" w:lineRule="exact"/>
        <w:ind w:firstLine="480" w:firstLineChars="200"/>
        <w:rPr>
          <w:rFonts w:ascii="宋体" w:cs="Arial"/>
          <w:sz w:val="24"/>
        </w:rPr>
      </w:pPr>
      <w:r>
        <w:rPr>
          <w:rFonts w:hint="eastAsia" w:ascii="宋体" w:cs="Arial"/>
          <w:sz w:val="24"/>
        </w:rPr>
        <w:t>13、我方已知悉，并同意：本次交易标的只限于权证核定的面积范围内。标的房屋如有漏水或需维修的情况，均由我方自理,转让方不承担任何费用和责任。</w:t>
      </w:r>
    </w:p>
    <w:p>
      <w:pPr>
        <w:adjustRightInd w:val="0"/>
        <w:snapToGrid w:val="0"/>
        <w:spacing w:line="520" w:lineRule="exact"/>
        <w:ind w:firstLine="480" w:firstLineChars="200"/>
        <w:rPr>
          <w:rFonts w:ascii="宋体" w:hAnsi="宋体"/>
          <w:sz w:val="24"/>
        </w:rPr>
      </w:pPr>
      <w:r>
        <w:rPr>
          <w:rFonts w:hint="eastAsia" w:ascii="宋体" w:cs="Arial"/>
          <w:sz w:val="24"/>
        </w:rPr>
        <w:t>14、我方已知悉：</w:t>
      </w:r>
      <w:r>
        <w:rPr>
          <w:rFonts w:hint="eastAsia" w:ascii="宋体" w:hAnsi="宋体"/>
          <w:sz w:val="24"/>
        </w:rPr>
        <w:t>本次交易标的部分为在租状态。本次交易标的若因整体出租原因被改动的，包括但不限于部分墙体、楼板被打通等，可能现状外观与证载平面图所示不符，但本次交易标的均以现状为准，转让方对打通处与证载不符部分不承担作复原等任何责任处理，由我方与承租人自行协商处理。</w:t>
      </w:r>
    </w:p>
    <w:p>
      <w:pPr>
        <w:adjustRightInd w:val="0"/>
        <w:snapToGrid w:val="0"/>
        <w:spacing w:line="520" w:lineRule="exact"/>
        <w:ind w:firstLine="480" w:firstLineChars="200"/>
        <w:rPr>
          <w:rFonts w:ascii="宋体"/>
          <w:color w:val="000000" w:themeColor="text1"/>
          <w:sz w:val="24"/>
        </w:rPr>
      </w:pPr>
      <w:r>
        <w:rPr>
          <w:rFonts w:hint="eastAsia" w:ascii="宋体" w:cs="Arial"/>
          <w:sz w:val="24"/>
        </w:rPr>
        <w:t>15、我方已知悉并同意：</w:t>
      </w:r>
      <w:r>
        <w:rPr>
          <w:rFonts w:hint="eastAsia" w:ascii="宋体" w:hAnsi="宋体"/>
          <w:color w:val="000000" w:themeColor="text1"/>
          <w:sz w:val="24"/>
        </w:rPr>
        <w:t>本次交易标的已出租，转让方与承租人已签订的房屋租赁合同（以实际签订的文本名称为准），</w:t>
      </w:r>
      <w:r>
        <w:rPr>
          <w:rFonts w:hint="eastAsia" w:ascii="宋体"/>
          <w:color w:val="000000" w:themeColor="text1"/>
          <w:sz w:val="24"/>
        </w:rPr>
        <w:t>我方须无条件继续履行转让方与承租人</w:t>
      </w:r>
      <w:r>
        <w:rPr>
          <w:rFonts w:hint="eastAsia" w:ascii="宋体" w:hAnsi="宋体"/>
          <w:color w:val="000000" w:themeColor="text1"/>
          <w:sz w:val="24"/>
        </w:rPr>
        <w:t>签订的房屋租赁合同（以实际签订的文本名称为准）</w:t>
      </w:r>
      <w:r>
        <w:rPr>
          <w:rFonts w:hint="eastAsia" w:ascii="宋体"/>
          <w:color w:val="000000" w:themeColor="text1"/>
          <w:sz w:val="24"/>
        </w:rPr>
        <w:t>直至租赁期满。</w:t>
      </w:r>
    </w:p>
    <w:p>
      <w:pPr>
        <w:adjustRightInd w:val="0"/>
        <w:snapToGrid w:val="0"/>
        <w:spacing w:line="520" w:lineRule="exact"/>
        <w:ind w:firstLine="480" w:firstLineChars="200"/>
        <w:rPr>
          <w:rFonts w:ascii="宋体" w:cs="Arial"/>
          <w:sz w:val="24"/>
        </w:rPr>
      </w:pPr>
      <w:r>
        <w:rPr>
          <w:rFonts w:hint="eastAsia" w:ascii="宋体" w:cs="Arial"/>
          <w:sz w:val="24"/>
        </w:rPr>
        <w:t>16、非转让方原因，若出现以下任何一种情况时，我方所交纳的交易保证金全部不予退还：</w:t>
      </w:r>
    </w:p>
    <w:p>
      <w:pPr>
        <w:pStyle w:val="4"/>
        <w:spacing w:before="0" w:beforeAutospacing="0" w:after="0" w:afterAutospacing="0" w:line="440" w:lineRule="exact"/>
        <w:ind w:firstLine="380"/>
        <w:rPr>
          <w:color w:val="262626"/>
        </w:rPr>
      </w:pPr>
      <w:r>
        <w:rPr>
          <w:rFonts w:hint="eastAsia"/>
          <w:color w:val="262626"/>
        </w:rPr>
        <w:t>（一）意向受让方提出受让申请（信息披露期间上传资产受让申请电子资料并在线交纳交易保证金）后单方撤回受让申请的（杭交所和转让方一致同意的除外）；</w:t>
      </w:r>
    </w:p>
    <w:p>
      <w:pPr>
        <w:pStyle w:val="4"/>
        <w:spacing w:before="0" w:beforeAutospacing="0" w:after="0" w:afterAutospacing="0" w:line="440" w:lineRule="exact"/>
        <w:ind w:firstLine="380"/>
        <w:rPr>
          <w:color w:val="262626"/>
        </w:rPr>
      </w:pPr>
      <w:r>
        <w:rPr>
          <w:rFonts w:hint="eastAsia"/>
          <w:szCs w:val="21"/>
        </w:rPr>
        <w:t>（二）产生符合条件的意向受让方的交易标的，在竞价期间未产生有效报价的（专场项目除外）；</w:t>
      </w:r>
    </w:p>
    <w:p>
      <w:pPr>
        <w:pStyle w:val="4"/>
        <w:spacing w:before="0" w:beforeAutospacing="0" w:after="0" w:afterAutospacing="0" w:line="440" w:lineRule="exact"/>
        <w:ind w:firstLine="380"/>
        <w:rPr>
          <w:color w:val="262626"/>
        </w:rPr>
      </w:pPr>
      <w:r>
        <w:rPr>
          <w:rFonts w:hint="eastAsia"/>
          <w:color w:val="262626"/>
        </w:rPr>
        <w:t>（三）意向受让方存在影响正常转让、竞价公正性或其他违反竞价程序要求的情形的；</w:t>
      </w:r>
    </w:p>
    <w:p>
      <w:pPr>
        <w:pStyle w:val="4"/>
        <w:spacing w:before="0" w:beforeAutospacing="0" w:after="0" w:afterAutospacing="0" w:line="440" w:lineRule="exact"/>
        <w:ind w:firstLine="380"/>
        <w:rPr>
          <w:color w:val="262626"/>
        </w:rPr>
      </w:pPr>
      <w:r>
        <w:rPr>
          <w:rFonts w:hint="eastAsia"/>
          <w:color w:val="262626"/>
        </w:rPr>
        <w:t>（四）我方在被确认为受让方后未按约定签署《成交通知书》、《资产交易合同》的；</w:t>
      </w:r>
    </w:p>
    <w:p>
      <w:pPr>
        <w:pStyle w:val="4"/>
        <w:spacing w:before="0" w:beforeAutospacing="0" w:after="0" w:afterAutospacing="0" w:line="440" w:lineRule="exact"/>
        <w:ind w:firstLine="380"/>
        <w:rPr>
          <w:color w:val="262626"/>
        </w:rPr>
      </w:pPr>
      <w:r>
        <w:rPr>
          <w:rFonts w:hint="eastAsia"/>
          <w:color w:val="262626"/>
        </w:rPr>
        <w:t>（五）意向受让方存在其他违反杭交所交易规则、本项目信息披露要求的。</w:t>
      </w:r>
    </w:p>
    <w:p>
      <w:pPr>
        <w:adjustRightInd w:val="0"/>
        <w:snapToGrid w:val="0"/>
        <w:spacing w:line="520" w:lineRule="exact"/>
        <w:ind w:firstLine="480" w:firstLineChars="200"/>
        <w:rPr>
          <w:rFonts w:ascii="宋体" w:cs="Arial"/>
          <w:sz w:val="24"/>
        </w:rPr>
      </w:pPr>
      <w:r>
        <w:rPr>
          <w:rFonts w:hint="eastAsia" w:ascii="宋体" w:cs="Arial"/>
          <w:sz w:val="24"/>
        </w:rPr>
        <w:t>交易保证金不足以弥补杭州企业产权交易中心有限公司、转让方、杭交所损失的，利益受损方有权向我方进行追偿。</w:t>
      </w:r>
    </w:p>
    <w:p>
      <w:pPr>
        <w:adjustRightInd w:val="0"/>
        <w:snapToGrid w:val="0"/>
        <w:spacing w:line="520" w:lineRule="exact"/>
        <w:ind w:firstLine="480" w:firstLineChars="200"/>
        <w:rPr>
          <w:rFonts w:ascii="宋体" w:cs="Arial"/>
          <w:sz w:val="24"/>
        </w:rPr>
      </w:pPr>
      <w:r>
        <w:rPr>
          <w:rFonts w:hint="eastAsia" w:ascii="宋体" w:cs="Arial"/>
          <w:sz w:val="24"/>
        </w:rPr>
        <w:t>我方保证遵守以上承诺，如有违法违规或违反上述承诺行为的，给相关方造成损失的，我方愿意承担相应的经济赔偿等一切法律责任。</w:t>
      </w:r>
      <w:r>
        <w:rPr>
          <w:rFonts w:hint="eastAsia" w:ascii="宋体"/>
          <w:color w:val="000000"/>
          <w:sz w:val="24"/>
        </w:rPr>
        <w:t xml:space="preserve"> </w:t>
      </w:r>
    </w:p>
    <w:p>
      <w:pPr>
        <w:snapToGrid w:val="0"/>
        <w:spacing w:line="480" w:lineRule="exact"/>
        <w:ind w:firstLine="4440" w:firstLineChars="1850"/>
        <w:rPr>
          <w:rFonts w:ascii="宋体"/>
          <w:color w:val="000000"/>
          <w:sz w:val="24"/>
        </w:rPr>
      </w:pPr>
      <w:r>
        <w:rPr>
          <w:rFonts w:hint="eastAsia" w:ascii="宋体"/>
          <w:color w:val="000000"/>
          <w:sz w:val="24"/>
        </w:rPr>
        <w:t>意向受让方（盖章）：</w:t>
      </w:r>
    </w:p>
    <w:p>
      <w:pPr>
        <w:spacing w:line="480" w:lineRule="exact"/>
        <w:ind w:firstLine="3720"/>
        <w:rPr>
          <w:rFonts w:ascii="宋体"/>
          <w:sz w:val="24"/>
        </w:rPr>
      </w:pPr>
      <w:r>
        <w:rPr>
          <w:rFonts w:hint="eastAsia" w:ascii="宋体"/>
          <w:color w:val="000000"/>
          <w:sz w:val="24"/>
        </w:rPr>
        <w:t xml:space="preserve">      </w:t>
      </w:r>
      <w:r>
        <w:rPr>
          <w:rFonts w:hint="eastAsia" w:ascii="宋体"/>
          <w:sz w:val="24"/>
        </w:rPr>
        <w:t>法定代表人或负责人（签字）：</w:t>
      </w:r>
    </w:p>
    <w:p>
      <w:pPr>
        <w:spacing w:line="480" w:lineRule="exact"/>
        <w:ind w:firstLine="3720"/>
        <w:rPr>
          <w:rFonts w:ascii="宋体"/>
          <w:color w:val="000000"/>
          <w:sz w:val="24"/>
        </w:rPr>
      </w:pPr>
      <w:r>
        <w:rPr>
          <w:rFonts w:hint="eastAsia" w:ascii="宋体"/>
          <w:sz w:val="24"/>
        </w:rPr>
        <w:t xml:space="preserve">      或委托代理人（签字）：</w:t>
      </w:r>
    </w:p>
    <w:p>
      <w:pPr>
        <w:snapToGrid w:val="0"/>
        <w:spacing w:line="480" w:lineRule="exact"/>
        <w:ind w:firstLine="4920"/>
        <w:rPr>
          <w:rFonts w:ascii="宋体"/>
          <w:b/>
          <w:bCs/>
          <w:color w:val="000000"/>
          <w:sz w:val="24"/>
        </w:rPr>
      </w:pPr>
      <w:r>
        <w:rPr>
          <w:rFonts w:hint="eastAsia" w:ascii="宋体"/>
          <w:color w:val="000000"/>
          <w:sz w:val="24"/>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B43B7"/>
    <w:rsid w:val="000232F2"/>
    <w:rsid w:val="000C38DD"/>
    <w:rsid w:val="00161F5A"/>
    <w:rsid w:val="001B43B7"/>
    <w:rsid w:val="002624AB"/>
    <w:rsid w:val="002F774C"/>
    <w:rsid w:val="003136E0"/>
    <w:rsid w:val="00664C7F"/>
    <w:rsid w:val="00690074"/>
    <w:rsid w:val="006D200A"/>
    <w:rsid w:val="007C5597"/>
    <w:rsid w:val="008D5D9D"/>
    <w:rsid w:val="008F3186"/>
    <w:rsid w:val="00AF5F86"/>
    <w:rsid w:val="00D70FB6"/>
    <w:rsid w:val="00F87ECD"/>
    <w:rsid w:val="06751855"/>
    <w:rsid w:val="21333703"/>
    <w:rsid w:val="21A472CD"/>
    <w:rsid w:val="23737B3B"/>
    <w:rsid w:val="416A25BA"/>
    <w:rsid w:val="48372BA1"/>
    <w:rsid w:val="51D37AAF"/>
    <w:rsid w:val="53AF26A6"/>
    <w:rsid w:val="64CC1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0"/>
      <w:sz w:val="21"/>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kern w:val="2"/>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4">
    <w:name w:val="Normal (Web)"/>
    <w:basedOn w:val="1"/>
    <w:semiHidden/>
    <w:unhideWhenUsed/>
    <w:uiPriority w:val="99"/>
    <w:pPr>
      <w:widowControl/>
      <w:spacing w:before="100" w:beforeAutospacing="1" w:after="100" w:afterAutospacing="1"/>
      <w:jc w:val="left"/>
    </w:pPr>
    <w:rPr>
      <w:rFonts w:ascii="宋体" w:hAnsi="宋体" w:cs="宋体"/>
      <w:sz w:val="24"/>
      <w:szCs w:val="24"/>
    </w:rPr>
  </w:style>
  <w:style w:type="character" w:customStyle="1" w:styleId="7">
    <w:name w:val="页眉 Char"/>
    <w:basedOn w:val="6"/>
    <w:link w:val="3"/>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355</Words>
  <Characters>2025</Characters>
  <Lines>16</Lines>
  <Paragraphs>4</Paragraphs>
  <TotalTime>38</TotalTime>
  <ScaleCrop>false</ScaleCrop>
  <LinksUpToDate>false</LinksUpToDate>
  <CharactersWithSpaces>2376</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2020-05-20T15:04:00Z</dcterms:created>
  <dc:creator>shen ding</dc:creator>
  <cp:lastModifiedBy>CX</cp:lastModifiedBy>
  <dcterms:modified xsi:type="dcterms:W3CDTF">2020-05-27T09:17:41Z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