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我方自愿参加在贵所（公司）举行的位于杭州市江干区清江路9号64幢水表大楼第5层房屋5年租赁权（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0571-1</w:t>
      </w:r>
      <w:r>
        <w:rPr>
          <w:rFonts w:hint="eastAsia"/>
          <w:sz w:val="28"/>
          <w:szCs w:val="28"/>
        </w:rPr>
        <w:t>），我方已对本次公开交易的</w:t>
      </w:r>
      <w:r>
        <w:rPr>
          <w:rFonts w:hint="eastAsia"/>
          <w:sz w:val="28"/>
          <w:szCs w:val="28"/>
          <w:u w:val="single"/>
          <w:lang w:val="en-US" w:eastAsia="zh-CN"/>
        </w:rPr>
        <w:t>杭州市江干区清江路9号64幢水表大楼第5层</w:t>
      </w:r>
      <w:r>
        <w:rPr>
          <w:rFonts w:hint="eastAsia"/>
          <w:sz w:val="28"/>
          <w:szCs w:val="28"/>
        </w:rPr>
        <w:t>的房屋质量、坐落、现状、具体位置、面积等进行了核对且予以确认，并完全接受现状。我方确认贵司和转让方杭州市水务集团有限公司履行了告知义务，我方已充分了解交易标的的四至边界。我方保证在被确定为受让方后不会就现场实物现状提出任何异议并愿意接受一切风险与责任。</w:t>
      </w:r>
      <w:bookmarkStart w:id="0" w:name="_GoBack"/>
      <w:bookmarkEnd w:id="0"/>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153768F0"/>
    <w:rsid w:val="1617352C"/>
    <w:rsid w:val="248B5FD5"/>
    <w:rsid w:val="24B61EA7"/>
    <w:rsid w:val="2D8735B2"/>
    <w:rsid w:val="3F565F29"/>
    <w:rsid w:val="431E14C1"/>
    <w:rsid w:val="45E63507"/>
    <w:rsid w:val="4BED6C78"/>
    <w:rsid w:val="4EB5546A"/>
    <w:rsid w:val="577E31A1"/>
    <w:rsid w:val="5CDA6089"/>
    <w:rsid w:val="5FA81A4B"/>
    <w:rsid w:val="643F6F74"/>
    <w:rsid w:val="67C808CB"/>
    <w:rsid w:val="70850715"/>
    <w:rsid w:val="75981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0</TotalTime>
  <ScaleCrop>false</ScaleCrop>
  <LinksUpToDate>false</LinksUpToDate>
  <CharactersWithSpaces>379</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2020-06-30T04:13:30Z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