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华彩国际地下车位8-117使用权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HJS2020ZC0610</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u w:val="single"/>
        </w:rPr>
        <w:t>《杭州产权交易所国有资产交易规则》、《杭州产权交易所O2O交易指引》和《杭州产权交易所在线报价交易须知》</w:t>
      </w:r>
      <w:r>
        <w:rPr>
          <w:rFonts w:hint="eastAsia" w:asciiTheme="minorEastAsia" w:hAnsiTheme="minorEastAsia" w:eastAsiaTheme="minorEastAsia"/>
          <w:szCs w:val="21"/>
        </w:rPr>
        <w:t>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个工作日内签署</w:t>
      </w:r>
      <w:r>
        <w:rPr>
          <w:rFonts w:hint="eastAsia" w:asciiTheme="minorEastAsia" w:hAnsiTheme="minorEastAsia" w:eastAsiaTheme="minorEastAsia"/>
          <w:szCs w:val="21"/>
          <w:u w:val="single"/>
        </w:rPr>
        <w:t>《转让协议》</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《转让协议》</w:t>
      </w:r>
      <w:r>
        <w:rPr>
          <w:rFonts w:hint="eastAsia" w:asciiTheme="minorEastAsia" w:hAnsiTheme="minorEastAsia" w:eastAsiaTheme="minorEastAsia"/>
          <w:szCs w:val="21"/>
        </w:rPr>
        <w:t>签署次日起</w:t>
      </w:r>
      <w:r>
        <w:rPr>
          <w:rFonts w:hint="eastAsia" w:asciiTheme="minorEastAsia" w:hAnsiTheme="minorEastAsia" w:eastAsiaTheme="minorEastAsia"/>
          <w:szCs w:val="21"/>
          <w:u w:val="single"/>
        </w:rPr>
        <w:t>5</w:t>
      </w:r>
      <w:r>
        <w:rPr>
          <w:rFonts w:hint="eastAsia" w:asciiTheme="minorEastAsia" w:hAnsiTheme="minorEastAsia" w:eastAsiaTheme="minorEastAsia"/>
          <w:szCs w:val="21"/>
        </w:rPr>
        <w:t>个工作日内将</w:t>
      </w:r>
      <w:r>
        <w:rPr>
          <w:rFonts w:hint="eastAsia" w:asciiTheme="minorEastAsia" w:hAnsiTheme="minorEastAsia" w:eastAsiaTheme="minorEastAsia"/>
          <w:szCs w:val="21"/>
          <w:u w:val="single"/>
        </w:rPr>
        <w:t>扣除交易保证金后的剩余款项</w:t>
      </w:r>
      <w:r>
        <w:rPr>
          <w:rFonts w:hint="eastAsia" w:asciiTheme="minorEastAsia" w:hAnsiTheme="minorEastAsia" w:eastAsiaTheme="minorEastAsia"/>
          <w:szCs w:val="21"/>
        </w:rPr>
        <w:t>一次性支付至杭交所指定账户（以到账时间为准）；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4、同意经转让方申请，将受让方已交纳的交易价款全部划转至转让方指定账户。</w:t>
      </w:r>
    </w:p>
    <w:p>
      <w:pPr>
        <w:spacing w:line="360" w:lineRule="auto"/>
        <w:ind w:firstLine="420" w:firstLineChars="200"/>
        <w:rPr>
          <w:rFonts w:ascii="宋体" w:hAnsi="宋体"/>
          <w:szCs w:val="21"/>
        </w:rPr>
      </w:pPr>
      <w:r>
        <w:rPr>
          <w:rFonts w:hint="eastAsia" w:asciiTheme="minorEastAsia" w:hAnsiTheme="minorEastAsia" w:eastAsiaTheme="minorEastAsia"/>
          <w:szCs w:val="21"/>
        </w:rPr>
        <w:t>5、若成为受让方，同意并知悉：</w:t>
      </w:r>
      <w:r>
        <w:rPr>
          <w:rFonts w:hint="eastAsia" w:ascii="宋体" w:hAnsi="宋体"/>
          <w:szCs w:val="21"/>
        </w:rPr>
        <w:t>截止目前</w:t>
      </w:r>
      <w:r>
        <w:rPr>
          <w:rFonts w:hint="eastAsia" w:asciiTheme="minorEastAsia" w:hAnsiTheme="minorEastAsia" w:eastAsiaTheme="minorEastAsia"/>
          <w:szCs w:val="21"/>
        </w:rPr>
        <w:t>，</w:t>
      </w:r>
      <w:r>
        <w:rPr>
          <w:rFonts w:hint="eastAsia" w:ascii="宋体" w:hAnsi="宋体"/>
          <w:szCs w:val="21"/>
        </w:rPr>
        <w:t>交易标的尚无产权证明，</w:t>
      </w:r>
      <w:r>
        <w:rPr>
          <w:rFonts w:hint="eastAsia" w:asciiTheme="minorEastAsia" w:hAnsiTheme="minorEastAsia" w:eastAsiaTheme="minorEastAsia"/>
          <w:szCs w:val="21"/>
        </w:rPr>
        <w:t>转让</w:t>
      </w:r>
      <w:r>
        <w:rPr>
          <w:rFonts w:hint="eastAsia" w:ascii="宋体" w:hAnsi="宋体"/>
          <w:szCs w:val="21"/>
        </w:rPr>
        <w:t>方对能否办理产权证不作任何保证，受让方应自行了解相关政策并承担相应风险。若后续该车位能够办理产权证，则由受让方自行负责办理，并承担相应税、费及其他费用。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hint="eastAsia" w:ascii="宋体" w:hAnsi="宋体"/>
          <w:szCs w:val="21"/>
        </w:rPr>
        <w:t>、</w:t>
      </w:r>
      <w:r>
        <w:rPr>
          <w:rFonts w:hint="eastAsia" w:asciiTheme="minorEastAsia" w:hAnsiTheme="minorEastAsia" w:eastAsiaTheme="minorEastAsia"/>
          <w:szCs w:val="21"/>
        </w:rPr>
        <w:t>若成为受让方，同意并知悉：</w:t>
      </w:r>
      <w:r>
        <w:rPr>
          <w:rFonts w:hint="eastAsia" w:ascii="宋体" w:hAnsi="宋体"/>
          <w:szCs w:val="21"/>
        </w:rPr>
        <w:t>交易标的交割前所涉及标的拖欠的各种费用（包括但不限于物业管理费、水电费等）由</w:t>
      </w:r>
      <w:r>
        <w:rPr>
          <w:rFonts w:hint="eastAsia" w:asciiTheme="minorEastAsia" w:hAnsiTheme="minorEastAsia" w:eastAsiaTheme="minorEastAsia"/>
          <w:szCs w:val="21"/>
        </w:rPr>
        <w:t>转让</w:t>
      </w:r>
      <w:r>
        <w:rPr>
          <w:rFonts w:hint="eastAsia" w:ascii="宋体" w:hAnsi="宋体"/>
          <w:szCs w:val="21"/>
        </w:rPr>
        <w:t>方承担，物业管理费、水电费等各种费用从交接次月起由受让方承担。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7、同意按成交金额的</w:t>
      </w:r>
      <w:r>
        <w:rPr>
          <w:rFonts w:hint="eastAsia" w:asciiTheme="minorEastAsia" w:hAnsiTheme="minorEastAsia" w:eastAsiaTheme="minorEastAsia"/>
          <w:szCs w:val="21"/>
          <w:u w:val="single"/>
        </w:rPr>
        <w:t>4</w:t>
      </w:r>
      <w:r>
        <w:rPr>
          <w:rFonts w:hint="eastAsia" w:asciiTheme="minorEastAsia" w:hAnsiTheme="minorEastAsia" w:eastAsiaTheme="minorEastAsia"/>
          <w:szCs w:val="21"/>
        </w:rPr>
        <w:t>%交纳交易服务费。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非转让方原因，出现以下任一情况时，转让方有权扣除意向受让方交纳的交易保证金，先用于补偿杭交所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（2）在被确定为受让方后未按约定签署</w:t>
      </w:r>
      <w:r>
        <w:rPr>
          <w:rFonts w:hint="eastAsia" w:asciiTheme="minorEastAsia" w:hAnsiTheme="minorEastAsia" w:eastAsiaTheme="minorEastAsia"/>
          <w:szCs w:val="21"/>
          <w:u w:val="single"/>
        </w:rPr>
        <w:t>《转让协议》</w:t>
      </w:r>
      <w:r>
        <w:rPr>
          <w:rFonts w:hint="eastAsia" w:asciiTheme="minorEastAsia" w:hAnsiTheme="minorEastAsia" w:eastAsiaTheme="minorEastAsia"/>
          <w:szCs w:val="21"/>
        </w:rPr>
        <w:t>的或未按约定支付</w:t>
      </w:r>
      <w:r>
        <w:rPr>
          <w:rFonts w:hint="eastAsia" w:asciiTheme="minorEastAsia" w:hAnsiTheme="minorEastAsia" w:eastAsiaTheme="minorEastAsia"/>
          <w:szCs w:val="21"/>
          <w:u w:val="single"/>
        </w:rPr>
        <w:t>交易价款</w:t>
      </w:r>
      <w:r>
        <w:rPr>
          <w:rFonts w:hint="eastAsia"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（4）存在其他违反交易规则情形的。</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ind w:firstLine="420" w:firstLineChars="200"/>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12F39"/>
    <w:rsid w:val="002278BB"/>
    <w:rsid w:val="002526A0"/>
    <w:rsid w:val="00255411"/>
    <w:rsid w:val="00274544"/>
    <w:rsid w:val="003229C2"/>
    <w:rsid w:val="003251C8"/>
    <w:rsid w:val="003A2F6F"/>
    <w:rsid w:val="003E079C"/>
    <w:rsid w:val="00413930"/>
    <w:rsid w:val="00430675"/>
    <w:rsid w:val="00442790"/>
    <w:rsid w:val="00487FF6"/>
    <w:rsid w:val="004C246D"/>
    <w:rsid w:val="004D1B74"/>
    <w:rsid w:val="004E1479"/>
    <w:rsid w:val="004E3107"/>
    <w:rsid w:val="004F3BEF"/>
    <w:rsid w:val="00503879"/>
    <w:rsid w:val="005237BD"/>
    <w:rsid w:val="0055051A"/>
    <w:rsid w:val="005A0F3D"/>
    <w:rsid w:val="005C3175"/>
    <w:rsid w:val="005F520C"/>
    <w:rsid w:val="00627BE3"/>
    <w:rsid w:val="00662215"/>
    <w:rsid w:val="00677F3E"/>
    <w:rsid w:val="00737286"/>
    <w:rsid w:val="007847DD"/>
    <w:rsid w:val="00790D21"/>
    <w:rsid w:val="007C290E"/>
    <w:rsid w:val="007E4EDD"/>
    <w:rsid w:val="0084282E"/>
    <w:rsid w:val="00884F8A"/>
    <w:rsid w:val="008D72E8"/>
    <w:rsid w:val="00906FAC"/>
    <w:rsid w:val="00934A3A"/>
    <w:rsid w:val="0096235F"/>
    <w:rsid w:val="00966890"/>
    <w:rsid w:val="009733B3"/>
    <w:rsid w:val="009D4CC2"/>
    <w:rsid w:val="009E4915"/>
    <w:rsid w:val="009F646A"/>
    <w:rsid w:val="00A02E6E"/>
    <w:rsid w:val="00A11F15"/>
    <w:rsid w:val="00A24DD0"/>
    <w:rsid w:val="00A53E81"/>
    <w:rsid w:val="00A96775"/>
    <w:rsid w:val="00AA4243"/>
    <w:rsid w:val="00AC068D"/>
    <w:rsid w:val="00AF6D0E"/>
    <w:rsid w:val="00AF7180"/>
    <w:rsid w:val="00B15A11"/>
    <w:rsid w:val="00B170BB"/>
    <w:rsid w:val="00B36433"/>
    <w:rsid w:val="00B730C8"/>
    <w:rsid w:val="00B91182"/>
    <w:rsid w:val="00B923AA"/>
    <w:rsid w:val="00C02F3D"/>
    <w:rsid w:val="00C07B7D"/>
    <w:rsid w:val="00C2125E"/>
    <w:rsid w:val="00C300A5"/>
    <w:rsid w:val="00C80243"/>
    <w:rsid w:val="00C85BC7"/>
    <w:rsid w:val="00CB5B8C"/>
    <w:rsid w:val="00D56D57"/>
    <w:rsid w:val="00E00E55"/>
    <w:rsid w:val="00E60BD5"/>
    <w:rsid w:val="00E97427"/>
    <w:rsid w:val="00ED4E9F"/>
    <w:rsid w:val="00EF62AF"/>
    <w:rsid w:val="00F06BEC"/>
    <w:rsid w:val="00F44EAB"/>
    <w:rsid w:val="00F47654"/>
    <w:rsid w:val="00FA0343"/>
    <w:rsid w:val="00FA6AB7"/>
    <w:rsid w:val="32CC5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141</Words>
  <Characters>804</Characters>
  <Lines>6</Lines>
  <Paragraphs>1</Paragraphs>
  <TotalTime>97</TotalTime>
  <ScaleCrop>false</ScaleCrop>
  <LinksUpToDate>false</LinksUpToDate>
  <CharactersWithSpaces>944</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2020-06-09T06:11:16Z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