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白杨街道福雷德广场5幢92</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室</w:t>
      </w:r>
      <w:r>
        <w:rPr>
          <w:rFonts w:hint="eastAsia" w:asciiTheme="minorEastAsia" w:hAnsiTheme="minorEastAsia" w:eastAsiaTheme="minorEastAsia"/>
          <w:szCs w:val="21"/>
          <w:u w:val="single"/>
          <w:lang w:val="en-US" w:eastAsia="zh-CN"/>
        </w:rPr>
        <w:t>房产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HJS2019ZC146</w:t>
      </w:r>
      <w:r>
        <w:rPr>
          <w:rFonts w:hint="eastAsia" w:asciiTheme="minorEastAsia" w:hAnsiTheme="minorEastAsia" w:eastAsiaTheme="minorEastAsia"/>
          <w:szCs w:val="21"/>
          <w:u w:val="single"/>
          <w:lang w:val="en-US" w:eastAsia="zh-CN"/>
        </w:rPr>
        <w:t>5</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成交通知书》、《资产交易合同》；并在《资产交易合同》签署次日起20个工作日内一次性支付成交价款、交易服务费等交易资金（受让方已付的交易保证金自动转为交易服务费，多余部分转为履约保证金，履约保证金可冲抵最后一笔成交款）。若受让方需要委托杭州企业产权交易中心有限公司办理权证过户手续的，杭州企业产权交易中心有限公司可提供有偿的权证过户服务，同时受让方还应自《成交通知书》签署次日起 20个工作日内预付成交价5%款项作为办理权证过户手续的税、费（多退少补）。</w:t>
      </w:r>
      <w:r>
        <w:rPr>
          <w:rFonts w:hint="eastAsia" w:asciiTheme="minorEastAsia" w:hAnsiTheme="minorEastAsia" w:eastAsiaTheme="minorEastAsia"/>
          <w:szCs w:val="21"/>
          <w:lang w:val="en-US" w:eastAsia="zh-CN"/>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若我方成为受让方，我方同意：若因我方原因造成所受让房屋无法过户，我方所缴纳的购房款损失及其他经济损失均由我方承担，与转让方及企交中心无关，我方已付交易资金包括但不限于交易服务费、履约保证金、成交价款等不予返还。</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、若我方成为受让方，我方同意：在办理房地产权证变更登记手续时，有关职能部门要求提供文本合同的，转让方和我方双方应按照相关规定签订文本合同。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受让方，我方同意：交易成交标的交割前所涉及标的拖欠的各种费用（包括但不限于物业管理费、水电费等）由转让方承担，相关费用由我方先行垫付,物业管理费从交接次月起由我方承担，水、电重新开户相关手续由我方自行办理。我方需按房产所在小区物业管理规定交纳物业管理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、我方已知悉，并同意：本次交易标的只限于权证核定的面积范围内，不包括标的外部的附属用房、设施等。标的房屋如有漏水或需维修的情况，均由我方自理,转让方不承担任何费用和责任。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、我方已知悉，并同意：本交易标的已出租，转让方与承租人就交易标的签署了房屋租赁协议，租赁期限至2023年3月27日止。原承租人对所租赁房屋享有同等条件下的优先购买权。</w:t>
      </w:r>
    </w:p>
    <w:p>
      <w:pPr>
        <w:spacing w:line="360" w:lineRule="auto"/>
        <w:ind w:firstLine="420" w:firstLineChars="200"/>
        <w:rPr>
          <w:rFonts w:asciiTheme="minorEastAsia" w:hAnsiTheme="minorEastAsia" w:eastAsiaTheme="minorEastAsia"/>
          <w:szCs w:val="21"/>
          <w:u w:val="single"/>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受让方，我方同意：交易标的成交的，我方须无条件继续履行转让方与承租人签订的《房屋租赁合同》直至租赁期满。我方付清成交价款和交易服务费后，转让方协助我方和承租人办理原租赁关系的变更手续并负责与我方及承租人结算相关的租金，我方成交价款和交易服务费付清日（含）前的租金由转让方收取，我方成交价款和交易服务费付清日（不含）后的租金由我方收取，若转让方已提前收取租金的，按实际天数退回我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《产权</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7701A7E"/>
    <w:rsid w:val="09BB3799"/>
    <w:rsid w:val="16F17890"/>
    <w:rsid w:val="6671571E"/>
    <w:rsid w:val="7DDC4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2020-06-04T04:09:56Z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