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sz w:val="32"/>
          <w:szCs w:val="32"/>
        </w:rPr>
      </w:pPr>
      <w:r>
        <w:rPr>
          <w:rFonts w:hint="eastAsia" w:ascii="宋体" w:hAnsi="宋体"/>
          <w:b/>
          <w:bCs/>
          <w:sz w:val="32"/>
          <w:szCs w:val="32"/>
        </w:rPr>
        <w:t>2号交易标的清单</w:t>
      </w:r>
    </w:p>
    <w:p>
      <w:pPr>
        <w:spacing w:line="400" w:lineRule="exact"/>
        <w:ind w:firstLine="562" w:firstLineChars="200"/>
        <w:rPr>
          <w:rFonts w:ascii="宋体" w:hAnsi="宋体"/>
          <w:b/>
          <w:bCs/>
          <w:sz w:val="28"/>
          <w:szCs w:val="28"/>
        </w:rPr>
      </w:pPr>
    </w:p>
    <w:p>
      <w:pPr>
        <w:spacing w:line="440" w:lineRule="exact"/>
        <w:ind w:firstLine="562" w:firstLineChars="200"/>
        <w:rPr>
          <w:rFonts w:ascii="宋体" w:hAnsi="宋体"/>
          <w:b/>
          <w:bCs/>
          <w:sz w:val="28"/>
          <w:szCs w:val="28"/>
        </w:rPr>
      </w:pPr>
      <w:r>
        <w:rPr>
          <w:rFonts w:hint="eastAsia" w:ascii="宋体" w:hAnsi="宋体"/>
          <w:b/>
          <w:bCs/>
          <w:sz w:val="28"/>
          <w:szCs w:val="28"/>
        </w:rPr>
        <w:t>一、交易标的</w:t>
      </w:r>
    </w:p>
    <w:p>
      <w:pPr>
        <w:spacing w:line="440" w:lineRule="exact"/>
        <w:ind w:firstLine="560" w:firstLineChars="200"/>
        <w:rPr>
          <w:rFonts w:ascii="宋体" w:hAnsi="宋体"/>
          <w:bCs/>
          <w:sz w:val="28"/>
          <w:szCs w:val="28"/>
        </w:rPr>
      </w:pPr>
      <w:r>
        <w:rPr>
          <w:rFonts w:hint="eastAsia" w:ascii="宋体" w:hAnsi="宋体"/>
          <w:bCs/>
          <w:sz w:val="28"/>
          <w:szCs w:val="28"/>
        </w:rPr>
        <w:t>杭州市江干区三新大厦13层办公楼租赁权，招租面积约1433.08平方米。</w:t>
      </w:r>
    </w:p>
    <w:p>
      <w:pPr>
        <w:spacing w:line="440" w:lineRule="exact"/>
        <w:ind w:firstLine="560" w:firstLineChars="200"/>
        <w:rPr>
          <w:rFonts w:ascii="宋体" w:hAnsi="宋体"/>
          <w:bCs/>
          <w:sz w:val="28"/>
          <w:szCs w:val="28"/>
        </w:rPr>
      </w:pPr>
      <w:r>
        <w:rPr>
          <w:rFonts w:hint="eastAsia" w:ascii="宋体" w:hAnsi="宋体"/>
          <w:bCs/>
          <w:sz w:val="28"/>
          <w:szCs w:val="28"/>
        </w:rPr>
        <w:t>租赁期限为五年零</w:t>
      </w:r>
      <w:r>
        <w:rPr>
          <w:rFonts w:hint="eastAsia" w:ascii="宋体" w:hAnsi="宋体"/>
          <w:bCs/>
          <w:sz w:val="28"/>
          <w:szCs w:val="28"/>
          <w:lang w:val="en-US" w:eastAsia="zh-CN"/>
        </w:rPr>
        <w:t>三</w:t>
      </w:r>
      <w:r>
        <w:rPr>
          <w:rFonts w:hint="eastAsia" w:ascii="宋体" w:hAnsi="宋体"/>
          <w:bCs/>
          <w:sz w:val="28"/>
          <w:szCs w:val="28"/>
        </w:rPr>
        <w:t>个月，自2019年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1</w:t>
      </w:r>
      <w:r>
        <w:rPr>
          <w:rFonts w:hint="eastAsia" w:ascii="宋体" w:hAnsi="宋体"/>
          <w:bCs/>
          <w:sz w:val="28"/>
          <w:szCs w:val="28"/>
        </w:rPr>
        <w:t>日至2024年</w:t>
      </w:r>
      <w:r>
        <w:rPr>
          <w:rFonts w:hint="eastAsia" w:ascii="宋体" w:hAnsi="宋体"/>
          <w:bCs/>
          <w:sz w:val="28"/>
          <w:szCs w:val="28"/>
          <w:lang w:val="en-US" w:eastAsia="zh-CN"/>
        </w:rPr>
        <w:t>11</w:t>
      </w:r>
      <w:r>
        <w:rPr>
          <w:rFonts w:hint="eastAsia" w:ascii="宋体" w:hAnsi="宋体"/>
          <w:bCs/>
          <w:sz w:val="28"/>
          <w:szCs w:val="28"/>
        </w:rPr>
        <w:t>月</w:t>
      </w:r>
      <w:r>
        <w:rPr>
          <w:rFonts w:hint="eastAsia" w:ascii="宋体" w:hAnsi="宋体"/>
          <w:bCs/>
          <w:sz w:val="28"/>
          <w:szCs w:val="28"/>
          <w:lang w:val="en-US" w:eastAsia="zh-CN"/>
        </w:rPr>
        <w:t>30</w:t>
      </w:r>
      <w:r>
        <w:rPr>
          <w:rFonts w:hint="eastAsia" w:ascii="宋体" w:hAnsi="宋体"/>
          <w:bCs/>
          <w:sz w:val="28"/>
          <w:szCs w:val="28"/>
        </w:rPr>
        <w:t>日止，其中</w:t>
      </w:r>
      <w:r>
        <w:rPr>
          <w:rFonts w:hint="eastAsia" w:ascii="宋体" w:hAnsi="宋体"/>
          <w:bCs/>
          <w:sz w:val="28"/>
          <w:szCs w:val="28"/>
          <w:lang w:val="en-US" w:eastAsia="zh-CN"/>
        </w:rPr>
        <w:t>三</w:t>
      </w:r>
      <w:r>
        <w:rPr>
          <w:rFonts w:hint="eastAsia" w:ascii="宋体" w:hAnsi="宋体"/>
          <w:bCs/>
          <w:sz w:val="28"/>
          <w:szCs w:val="28"/>
        </w:rPr>
        <w:t>个月为装修免租期，自2019年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1</w:t>
      </w:r>
      <w:r>
        <w:rPr>
          <w:rFonts w:hint="eastAsia" w:ascii="宋体" w:hAnsi="宋体"/>
          <w:bCs/>
          <w:sz w:val="28"/>
          <w:szCs w:val="28"/>
        </w:rPr>
        <w:t>日至2019年</w:t>
      </w:r>
      <w:r>
        <w:rPr>
          <w:rFonts w:hint="eastAsia" w:ascii="宋体" w:hAnsi="宋体"/>
          <w:bCs/>
          <w:sz w:val="28"/>
          <w:szCs w:val="28"/>
          <w:lang w:val="en-US" w:eastAsia="zh-CN"/>
        </w:rPr>
        <w:t>11</w:t>
      </w:r>
      <w:r>
        <w:rPr>
          <w:rFonts w:hint="eastAsia" w:ascii="宋体" w:hAnsi="宋体"/>
          <w:bCs/>
          <w:sz w:val="28"/>
          <w:szCs w:val="28"/>
        </w:rPr>
        <w:t>月</w:t>
      </w:r>
      <w:r>
        <w:rPr>
          <w:rFonts w:hint="eastAsia" w:ascii="宋体" w:hAnsi="宋体"/>
          <w:bCs/>
          <w:sz w:val="28"/>
          <w:szCs w:val="28"/>
          <w:lang w:val="en-US" w:eastAsia="zh-CN"/>
        </w:rPr>
        <w:t>30</w:t>
      </w:r>
      <w:r>
        <w:rPr>
          <w:rFonts w:hint="eastAsia" w:ascii="宋体" w:hAnsi="宋体"/>
          <w:bCs/>
          <w:sz w:val="28"/>
          <w:szCs w:val="28"/>
        </w:rPr>
        <w:t>日，免租期计入租期不计租金。</w:t>
      </w:r>
    </w:p>
    <w:p>
      <w:pPr>
        <w:spacing w:line="440" w:lineRule="exact"/>
        <w:ind w:firstLine="562" w:firstLineChars="200"/>
        <w:rPr>
          <w:rFonts w:ascii="宋体" w:hAnsi="宋体"/>
          <w:bCs/>
          <w:sz w:val="28"/>
          <w:szCs w:val="28"/>
        </w:rPr>
      </w:pPr>
      <w:r>
        <w:rPr>
          <w:rFonts w:hint="eastAsia" w:ascii="宋体" w:hAnsi="宋体"/>
          <w:b/>
          <w:bCs/>
          <w:sz w:val="28"/>
          <w:szCs w:val="28"/>
        </w:rPr>
        <w:t>二、标的基本情况</w:t>
      </w:r>
    </w:p>
    <w:p>
      <w:pPr>
        <w:spacing w:line="440" w:lineRule="exact"/>
        <w:ind w:firstLine="560" w:firstLineChars="200"/>
        <w:rPr>
          <w:rFonts w:ascii="宋体" w:hAnsi="宋体"/>
          <w:sz w:val="28"/>
          <w:szCs w:val="28"/>
        </w:rPr>
      </w:pPr>
      <w:r>
        <w:rPr>
          <w:rFonts w:hint="eastAsia" w:ascii="宋体" w:hAnsi="宋体"/>
          <w:bCs/>
          <w:sz w:val="28"/>
          <w:szCs w:val="28"/>
        </w:rPr>
        <w:t>该交易标的位于杭州市新塘路33-35号三新大厦第1</w:t>
      </w:r>
      <w:r>
        <w:rPr>
          <w:rFonts w:hint="eastAsia" w:ascii="宋体" w:hAnsi="宋体"/>
          <w:sz w:val="28"/>
          <w:szCs w:val="28"/>
        </w:rPr>
        <w:t>3层，招租面积约1433.08平方米。本次租赁房屋不动产权证证载权利人为杭州三叉股份经济合作社，根据权利人提供的《合作建房协议书》，租赁房屋属杭州市城市建设发展集团有限公司所有，但目前尚未办理不动产权证变更登记。租赁房屋不动产权证为浙（2018）杭州市不动产权第0217842号，证载权利性质为出让/存量房，证载用途为商服用地/办公用房，证载面积为土地使用权面积117.7平方米/房屋建筑面积1433.08平方米。目前该租赁房屋空置。</w:t>
      </w:r>
    </w:p>
    <w:p>
      <w:pPr>
        <w:widowControl/>
        <w:spacing w:line="440" w:lineRule="exact"/>
        <w:ind w:firstLine="551" w:firstLineChars="197"/>
        <w:jc w:val="left"/>
        <w:rPr>
          <w:rFonts w:ascii="宋体" w:hAnsi="宋体"/>
          <w:bCs/>
          <w:sz w:val="28"/>
          <w:szCs w:val="28"/>
        </w:rPr>
      </w:pPr>
      <w:r>
        <w:rPr>
          <w:rFonts w:hint="eastAsia" w:ascii="宋体" w:hAnsi="宋体"/>
          <w:bCs/>
          <w:sz w:val="28"/>
          <w:szCs w:val="28"/>
        </w:rPr>
        <w:t>租赁房屋质量、具体位置及房屋面积、水电容量均以现场展示为准。</w:t>
      </w:r>
    </w:p>
    <w:p>
      <w:pPr>
        <w:spacing w:line="440" w:lineRule="exact"/>
        <w:ind w:firstLine="562" w:firstLineChars="200"/>
        <w:rPr>
          <w:rFonts w:ascii="宋体" w:hAnsi="宋体"/>
          <w:bCs/>
          <w:sz w:val="28"/>
          <w:szCs w:val="28"/>
        </w:rPr>
      </w:pPr>
      <w:r>
        <w:rPr>
          <w:rFonts w:hint="eastAsia" w:ascii="宋体" w:hAnsi="宋体"/>
          <w:b/>
          <w:bCs/>
          <w:sz w:val="28"/>
          <w:szCs w:val="28"/>
        </w:rPr>
        <w:t xml:space="preserve">三、受让方须具备以下条件： </w:t>
      </w:r>
    </w:p>
    <w:p>
      <w:pPr>
        <w:spacing w:line="440" w:lineRule="exact"/>
        <w:ind w:firstLine="560" w:firstLineChars="200"/>
        <w:rPr>
          <w:rFonts w:ascii="宋体" w:hAnsi="宋体"/>
          <w:bCs/>
          <w:sz w:val="28"/>
          <w:szCs w:val="28"/>
        </w:rPr>
      </w:pPr>
      <w:r>
        <w:rPr>
          <w:rFonts w:hint="eastAsia" w:ascii="宋体" w:hAnsi="宋体"/>
          <w:bCs/>
          <w:sz w:val="28"/>
          <w:szCs w:val="28"/>
        </w:rPr>
        <w:t>愿在转让底价及以上受让本次交易标的的中华人民共和国境内合法注册并有效存续的法人、非法人组织或具有完全民事行为能力的自然人。</w:t>
      </w:r>
    </w:p>
    <w:p>
      <w:pPr>
        <w:spacing w:line="440" w:lineRule="exact"/>
        <w:ind w:firstLine="562" w:firstLineChars="200"/>
        <w:rPr>
          <w:rFonts w:ascii="宋体" w:hAnsi="宋体"/>
          <w:b/>
          <w:bCs/>
          <w:sz w:val="28"/>
          <w:szCs w:val="28"/>
        </w:rPr>
      </w:pPr>
      <w:r>
        <w:rPr>
          <w:rFonts w:hint="eastAsia" w:ascii="宋体" w:hAnsi="宋体"/>
          <w:b/>
          <w:bCs/>
          <w:sz w:val="28"/>
          <w:szCs w:val="28"/>
        </w:rPr>
        <w:t>四、转让底价：</w:t>
      </w:r>
      <w:r>
        <w:rPr>
          <w:rFonts w:hint="eastAsia" w:ascii="宋体" w:hAnsi="宋体"/>
          <w:b/>
          <w:bCs/>
          <w:sz w:val="28"/>
          <w:szCs w:val="28"/>
          <w:lang w:val="en-US" w:eastAsia="zh-CN"/>
        </w:rPr>
        <w:t>120.31</w:t>
      </w:r>
      <w:r>
        <w:rPr>
          <w:rFonts w:hint="eastAsia" w:ascii="宋体" w:hAnsi="宋体"/>
          <w:b/>
          <w:bCs/>
          <w:sz w:val="28"/>
          <w:szCs w:val="28"/>
        </w:rPr>
        <w:t>万元/年；交易保证金：</w:t>
      </w:r>
      <w:r>
        <w:rPr>
          <w:rFonts w:hint="eastAsia" w:ascii="宋体" w:hAnsi="宋体"/>
          <w:b/>
          <w:bCs/>
          <w:sz w:val="28"/>
          <w:szCs w:val="28"/>
          <w:lang w:val="en-US" w:eastAsia="zh-CN"/>
        </w:rPr>
        <w:t>60</w:t>
      </w:r>
      <w:r>
        <w:rPr>
          <w:rFonts w:hint="eastAsia" w:ascii="宋体" w:hAnsi="宋体"/>
          <w:b/>
          <w:bCs/>
          <w:sz w:val="28"/>
          <w:szCs w:val="28"/>
        </w:rPr>
        <w:t>万元。</w:t>
      </w:r>
    </w:p>
    <w:p>
      <w:pPr>
        <w:spacing w:line="440" w:lineRule="exact"/>
        <w:ind w:firstLine="560"/>
        <w:rPr>
          <w:rFonts w:ascii="宋体" w:hAnsi="宋体"/>
          <w:b/>
          <w:sz w:val="28"/>
          <w:szCs w:val="28"/>
        </w:rPr>
      </w:pPr>
      <w:r>
        <w:rPr>
          <w:rFonts w:hint="eastAsia" w:ascii="宋体" w:hAnsi="宋体"/>
          <w:b/>
          <w:bCs/>
          <w:sz w:val="28"/>
          <w:szCs w:val="28"/>
        </w:rPr>
        <w:t>五、租赁业态：</w:t>
      </w:r>
      <w:r>
        <w:rPr>
          <w:rFonts w:hint="eastAsia" w:ascii="宋体" w:hAnsi="宋体"/>
          <w:b/>
          <w:sz w:val="28"/>
          <w:szCs w:val="28"/>
        </w:rPr>
        <w:t>办公、</w:t>
      </w:r>
      <w:r>
        <w:rPr>
          <w:rFonts w:hint="eastAsia" w:ascii="宋体" w:hAnsi="宋体"/>
          <w:b/>
          <w:sz w:val="28"/>
          <w:szCs w:val="28"/>
          <w:lang w:val="en-US" w:eastAsia="zh-CN"/>
        </w:rPr>
        <w:t>教育</w:t>
      </w:r>
      <w:r>
        <w:rPr>
          <w:rFonts w:hint="eastAsia" w:ascii="宋体" w:hAnsi="宋体"/>
          <w:b/>
          <w:sz w:val="28"/>
          <w:szCs w:val="28"/>
        </w:rPr>
        <w:t>培训等，不得经营餐饮、会所及P2P金融等行业。</w:t>
      </w:r>
    </w:p>
    <w:p>
      <w:pPr>
        <w:spacing w:line="400" w:lineRule="exact"/>
        <w:ind w:firstLine="560"/>
        <w:rPr>
          <w:rFonts w:ascii="宋体" w:hAnsi="宋体"/>
          <w:b/>
          <w:sz w:val="28"/>
          <w:szCs w:val="28"/>
        </w:rPr>
      </w:pPr>
      <w:r>
        <w:rPr>
          <w:rFonts w:hint="eastAsia" w:ascii="宋体" w:hAnsi="宋体"/>
          <w:b/>
          <w:sz w:val="28"/>
          <w:szCs w:val="28"/>
        </w:rPr>
        <w:t>六、报价方式：O2O在线报价。</w:t>
      </w:r>
    </w:p>
    <w:p>
      <w:pPr>
        <w:spacing w:line="440" w:lineRule="exact"/>
        <w:ind w:left="563" w:leftChars="268"/>
        <w:rPr>
          <w:b/>
          <w:bCs/>
          <w:sz w:val="28"/>
          <w:szCs w:val="28"/>
        </w:rPr>
      </w:pPr>
      <w:r>
        <w:rPr>
          <w:rFonts w:hint="eastAsia" w:ascii="宋体" w:hAnsi="宋体"/>
          <w:b/>
          <w:bCs/>
          <w:sz w:val="28"/>
          <w:szCs w:val="28"/>
        </w:rPr>
        <w:t>七、</w:t>
      </w:r>
      <w:r>
        <w:rPr>
          <w:rFonts w:hint="eastAsia"/>
          <w:b/>
          <w:bCs/>
          <w:sz w:val="28"/>
          <w:szCs w:val="28"/>
        </w:rPr>
        <w:t>成交款的付款方式</w:t>
      </w:r>
    </w:p>
    <w:p>
      <w:pPr>
        <w:spacing w:line="440" w:lineRule="exact"/>
        <w:ind w:firstLine="560" w:firstLineChars="200"/>
        <w:rPr>
          <w:rFonts w:ascii="宋体" w:hAnsi="宋体"/>
          <w:bCs/>
          <w:sz w:val="28"/>
          <w:szCs w:val="28"/>
        </w:rPr>
      </w:pPr>
      <w:r>
        <w:rPr>
          <w:rFonts w:hint="eastAsia" w:ascii="宋体" w:hAnsi="宋体"/>
          <w:bCs/>
          <w:sz w:val="28"/>
          <w:szCs w:val="28"/>
        </w:rPr>
        <w:t>1、房屋租金为每半年一付，先付后用。第一期租金（第一计租年度6个月租金）、履约保证金及交易服务费受让方在签约之日起5个工作日内支付给杭州产权交易所有限责任公司（受让方已付的交易保证金自动转为交易服务费，多余部分（若有）依次充抵履约保证金和相应的第一期租金）。后续各期租金由受让方于上个支付期届满日的15日前直接支付给转让方，第二年起租金在上一年的基础上每年递增3</w:t>
      </w:r>
      <w:r>
        <w:rPr>
          <w:rFonts w:ascii="宋体" w:hAnsi="宋体"/>
          <w:bCs/>
          <w:sz w:val="28"/>
          <w:szCs w:val="28"/>
        </w:rPr>
        <w:t>%</w:t>
      </w:r>
      <w:r>
        <w:rPr>
          <w:rFonts w:hint="eastAsia" w:ascii="宋体" w:hAnsi="宋体"/>
          <w:bCs/>
          <w:sz w:val="28"/>
          <w:szCs w:val="28"/>
        </w:rPr>
        <w:t>至租赁期满。</w:t>
      </w:r>
    </w:p>
    <w:p>
      <w:pPr>
        <w:spacing w:line="440" w:lineRule="exact"/>
        <w:ind w:firstLine="560" w:firstLineChars="200"/>
        <w:rPr>
          <w:rFonts w:ascii="宋体" w:hAnsi="宋体"/>
          <w:bCs/>
          <w:sz w:val="28"/>
          <w:szCs w:val="28"/>
        </w:rPr>
      </w:pPr>
      <w:r>
        <w:rPr>
          <w:rFonts w:hint="eastAsia" w:ascii="宋体" w:hAnsi="宋体"/>
          <w:bCs/>
          <w:sz w:val="28"/>
          <w:szCs w:val="28"/>
        </w:rPr>
        <w:t>若受让方逾期付款，每日按逾期额的千分之一向转让方支付违约金。逾期付款超过15天，转让方有权解除《房屋租赁合同》，同时受让方已付的交易资金（包括但不限于交易服务费、履约保证金以及第一期租金等）不予返还。</w:t>
      </w:r>
    </w:p>
    <w:p>
      <w:pPr>
        <w:spacing w:line="440" w:lineRule="exact"/>
        <w:ind w:firstLine="560" w:firstLineChars="200"/>
        <w:rPr>
          <w:rFonts w:ascii="宋体" w:hAnsi="宋体"/>
          <w:bCs/>
          <w:sz w:val="28"/>
          <w:szCs w:val="28"/>
        </w:rPr>
      </w:pPr>
      <w:r>
        <w:rPr>
          <w:rFonts w:hint="eastAsia" w:ascii="宋体" w:hAnsi="宋体"/>
          <w:bCs/>
          <w:sz w:val="28"/>
          <w:szCs w:val="28"/>
        </w:rPr>
        <w:t>2、成交后，受让方须支付的履约保证金为第一计租年度的两个月租金，须支付的交易服务费：</w:t>
      </w:r>
      <w:r>
        <w:rPr>
          <w:rFonts w:hint="eastAsia" w:ascii="宋体" w:hAnsi="宋体"/>
          <w:bCs/>
          <w:sz w:val="28"/>
          <w:szCs w:val="28"/>
          <w:lang w:val="en-US" w:eastAsia="zh-CN"/>
        </w:rPr>
        <w:t>第一计租年度的一个月租金</w:t>
      </w:r>
      <w:r>
        <w:rPr>
          <w:rFonts w:hint="eastAsia" w:ascii="宋体" w:hAnsi="宋体"/>
          <w:bCs/>
          <w:sz w:val="28"/>
          <w:szCs w:val="28"/>
        </w:rPr>
        <w:t>计取。</w:t>
      </w:r>
    </w:p>
    <w:p>
      <w:pPr>
        <w:tabs>
          <w:tab w:val="left" w:pos="3234"/>
        </w:tabs>
        <w:snapToGrid w:val="0"/>
        <w:spacing w:line="440" w:lineRule="exact"/>
        <w:ind w:firstLine="700" w:firstLineChars="250"/>
        <w:rPr>
          <w:rFonts w:ascii="宋体" w:hAnsi="宋体"/>
          <w:sz w:val="28"/>
          <w:szCs w:val="28"/>
        </w:rPr>
      </w:pPr>
      <w:r>
        <w:rPr>
          <w:rFonts w:hint="eastAsia" w:ascii="宋体" w:hAnsi="宋体"/>
          <w:sz w:val="28"/>
          <w:szCs w:val="28"/>
        </w:rPr>
        <w:t>3、转让方</w:t>
      </w:r>
      <w:r>
        <w:rPr>
          <w:rFonts w:hint="eastAsia" w:ascii="宋体" w:hAnsi="宋体"/>
          <w:bCs/>
          <w:sz w:val="28"/>
          <w:szCs w:val="28"/>
        </w:rPr>
        <w:t>给予受让方</w:t>
      </w:r>
      <w:r>
        <w:rPr>
          <w:rFonts w:hint="eastAsia" w:ascii="宋体" w:hAnsi="宋体"/>
          <w:bCs/>
          <w:sz w:val="28"/>
          <w:szCs w:val="28"/>
          <w:lang w:val="en-US" w:eastAsia="zh-CN"/>
        </w:rPr>
        <w:t>三</w:t>
      </w:r>
      <w:r>
        <w:rPr>
          <w:rFonts w:hint="eastAsia" w:ascii="宋体" w:hAnsi="宋体"/>
          <w:bCs/>
          <w:sz w:val="28"/>
          <w:szCs w:val="28"/>
        </w:rPr>
        <w:t>个月的装</w:t>
      </w:r>
      <w:r>
        <w:rPr>
          <w:rFonts w:hint="eastAsia" w:ascii="宋体" w:hAnsi="宋体"/>
          <w:sz w:val="28"/>
          <w:szCs w:val="28"/>
        </w:rPr>
        <w:t>修免租期，</w:t>
      </w:r>
      <w:r>
        <w:rPr>
          <w:rFonts w:hint="eastAsia" w:ascii="宋体" w:hAnsi="宋体"/>
          <w:bCs/>
          <w:sz w:val="28"/>
          <w:szCs w:val="28"/>
        </w:rPr>
        <w:t>免租期计入租期不计租金</w:t>
      </w:r>
      <w:r>
        <w:rPr>
          <w:rFonts w:hint="eastAsia" w:ascii="宋体" w:hAnsi="宋体"/>
          <w:sz w:val="28"/>
          <w:szCs w:val="28"/>
        </w:rPr>
        <w:t>。装修免租期内，受让方无需支付租金，但仍需承担其他费用（如水、电、物业管理费、电话费等）。</w:t>
      </w:r>
    </w:p>
    <w:p>
      <w:pPr>
        <w:spacing w:line="440" w:lineRule="exact"/>
        <w:ind w:left="563" w:leftChars="268"/>
        <w:rPr>
          <w:rFonts w:ascii="宋体" w:hAnsi="宋体"/>
          <w:sz w:val="28"/>
          <w:szCs w:val="28"/>
        </w:rPr>
      </w:pPr>
      <w:r>
        <w:rPr>
          <w:rFonts w:hint="eastAsia" w:ascii="宋体" w:hAnsi="宋体"/>
          <w:b/>
          <w:bCs/>
          <w:sz w:val="28"/>
          <w:szCs w:val="28"/>
        </w:rPr>
        <w:t>八、特别说明</w:t>
      </w:r>
    </w:p>
    <w:p>
      <w:pPr>
        <w:spacing w:line="500" w:lineRule="exact"/>
        <w:ind w:firstLine="560" w:firstLineChars="200"/>
        <w:rPr>
          <w:rFonts w:ascii="宋体" w:hAnsi="宋体"/>
          <w:sz w:val="28"/>
          <w:szCs w:val="28"/>
        </w:rPr>
      </w:pPr>
      <w:r>
        <w:rPr>
          <w:rFonts w:hint="eastAsia" w:ascii="宋体" w:hAnsi="宋体"/>
          <w:sz w:val="28"/>
          <w:szCs w:val="28"/>
        </w:rPr>
        <w:t>1、转让方保证租赁房屋产权无争议，但截止目前租赁房屋尚未办理产权变更登记等。房屋移交后，转让方仅能提供《不动产权证》、《合作建房协议书》复印件作为租赁房屋的权属资料，受让方在进行经营活动前，自行取得政府有关部门批准必要的执照、批准证书或许可证等，转让方予以配合，转让方对受让方办理政府有关部门批准必要的执照、批准证书或许可证等手续不作任何保证、不承担任何责任。若受让方因上述原因最终未能取得政府有关部门批准必要的执照、批准证书或许可证等的，放弃向转让方追究违约责任的权利。</w:t>
      </w:r>
    </w:p>
    <w:p>
      <w:pPr>
        <w:snapToGrid w:val="0"/>
        <w:spacing w:line="460" w:lineRule="exact"/>
        <w:ind w:firstLine="560" w:firstLineChars="200"/>
        <w:rPr>
          <w:rFonts w:ascii="宋体" w:hAnsi="宋体"/>
          <w:sz w:val="28"/>
          <w:szCs w:val="28"/>
        </w:rPr>
      </w:pPr>
      <w:r>
        <w:rPr>
          <w:rFonts w:hint="eastAsia" w:ascii="宋体" w:hAnsi="宋体"/>
          <w:sz w:val="28"/>
          <w:szCs w:val="28"/>
        </w:rPr>
        <w:t>2、本次房屋租赁权的交接，在转让方与受让方之间进行。受让方按约付清第一期租金、履约保证金及交易服务费后，转让方将租赁房屋交付受让方。如受让方逾期付款，转让方有权延期交房，租期不顺延。</w:t>
      </w:r>
    </w:p>
    <w:p>
      <w:pPr>
        <w:spacing w:line="500" w:lineRule="exact"/>
        <w:ind w:firstLine="560" w:firstLineChars="200"/>
        <w:rPr>
          <w:rFonts w:ascii="宋体" w:hAnsi="宋体"/>
          <w:sz w:val="28"/>
          <w:szCs w:val="28"/>
        </w:rPr>
      </w:pPr>
      <w:r>
        <w:rPr>
          <w:rFonts w:hint="eastAsia" w:ascii="宋体" w:hAnsi="宋体"/>
          <w:sz w:val="28"/>
          <w:szCs w:val="28"/>
        </w:rPr>
        <w:t>交付按移交时现状进行，</w:t>
      </w:r>
      <w:bookmarkStart w:id="0" w:name="_GoBack"/>
      <w:bookmarkEnd w:id="0"/>
      <w:r>
        <w:rPr>
          <w:rFonts w:hint="eastAsia" w:ascii="宋体" w:hAnsi="宋体"/>
          <w:sz w:val="28"/>
          <w:szCs w:val="28"/>
        </w:rPr>
        <w:t>不保证装修、装饰物的完好，转让方将租赁房屋移交给受让方即视为本次租赁权交付完毕。</w:t>
      </w:r>
    </w:p>
    <w:p>
      <w:pPr>
        <w:spacing w:line="500" w:lineRule="exact"/>
        <w:ind w:firstLine="560" w:firstLineChars="200"/>
        <w:rPr>
          <w:rFonts w:ascii="宋体" w:hAnsi="宋体"/>
          <w:sz w:val="28"/>
          <w:szCs w:val="28"/>
        </w:rPr>
      </w:pPr>
      <w:r>
        <w:rPr>
          <w:rFonts w:hint="eastAsia" w:ascii="宋体" w:hAnsi="宋体"/>
          <w:bCs/>
          <w:sz w:val="28"/>
          <w:szCs w:val="28"/>
        </w:rPr>
        <w:t>3、</w:t>
      </w:r>
      <w:r>
        <w:rPr>
          <w:rFonts w:hint="eastAsia" w:ascii="宋体" w:hAnsi="宋体"/>
          <w:sz w:val="28"/>
          <w:szCs w:val="28"/>
        </w:rPr>
        <w:t>受让方保证</w:t>
      </w:r>
      <w:r>
        <w:rPr>
          <w:rFonts w:ascii="宋体" w:hAnsi="宋体"/>
          <w:sz w:val="28"/>
          <w:szCs w:val="28"/>
        </w:rPr>
        <w:t>对本次</w:t>
      </w:r>
      <w:r>
        <w:rPr>
          <w:rFonts w:hint="eastAsia" w:ascii="宋体" w:hAnsi="宋体"/>
          <w:sz w:val="28"/>
          <w:szCs w:val="28"/>
        </w:rPr>
        <w:t>交易</w:t>
      </w:r>
      <w:r>
        <w:rPr>
          <w:rFonts w:ascii="宋体" w:hAnsi="宋体"/>
          <w:sz w:val="28"/>
          <w:szCs w:val="28"/>
        </w:rPr>
        <w:t>标的进行实地踏勘，一经报名即视为认可标的现状</w:t>
      </w:r>
      <w:r>
        <w:rPr>
          <w:rFonts w:hint="eastAsia" w:ascii="宋体" w:hAnsi="宋体"/>
          <w:sz w:val="28"/>
          <w:szCs w:val="28"/>
        </w:rPr>
        <w:t>，</w:t>
      </w:r>
      <w:r>
        <w:rPr>
          <w:rFonts w:ascii="宋体" w:hAnsi="宋体"/>
          <w:sz w:val="28"/>
          <w:szCs w:val="28"/>
        </w:rPr>
        <w:t>并</w:t>
      </w:r>
      <w:r>
        <w:rPr>
          <w:rFonts w:hint="eastAsia" w:ascii="宋体" w:hAnsi="宋体"/>
          <w:sz w:val="28"/>
          <w:szCs w:val="28"/>
        </w:rPr>
        <w:t>愿意承担可能存在的一切交易风险。</w:t>
      </w:r>
    </w:p>
    <w:p>
      <w:pPr>
        <w:spacing w:line="500" w:lineRule="exact"/>
        <w:ind w:firstLine="560" w:firstLineChars="200"/>
        <w:rPr>
          <w:rFonts w:ascii="宋体" w:hAnsi="宋体"/>
          <w:sz w:val="28"/>
          <w:szCs w:val="28"/>
        </w:rPr>
      </w:pPr>
      <w:r>
        <w:rPr>
          <w:rFonts w:hint="eastAsia" w:ascii="宋体" w:hAnsi="宋体"/>
          <w:sz w:val="28"/>
          <w:szCs w:val="28"/>
        </w:rPr>
        <w:t>4、租赁期内，受让方未经转让方书面同意，不得转租。如受让方擅自转租的，转租行为无效。转让方有权单方面解除合同收回房屋。租赁期内受让方转租需提前15天书面报告。</w:t>
      </w:r>
    </w:p>
    <w:p>
      <w:pPr>
        <w:spacing w:line="500" w:lineRule="exact"/>
        <w:ind w:firstLine="560" w:firstLineChars="200"/>
        <w:rPr>
          <w:rFonts w:ascii="宋体" w:hAnsi="宋体"/>
          <w:sz w:val="28"/>
          <w:szCs w:val="28"/>
        </w:rPr>
      </w:pPr>
      <w:r>
        <w:rPr>
          <w:rFonts w:hint="eastAsia" w:ascii="宋体" w:hAnsi="宋体"/>
          <w:sz w:val="28"/>
          <w:szCs w:val="28"/>
        </w:rPr>
        <w:t>5、该房屋涉及到的物业管理费、水电费、停车费、税费等相关费用均由受让方自行承担。</w:t>
      </w:r>
    </w:p>
    <w:p>
      <w:pPr>
        <w:spacing w:line="500" w:lineRule="exact"/>
        <w:ind w:firstLine="560" w:firstLineChars="200"/>
        <w:rPr>
          <w:rFonts w:ascii="宋体" w:hAnsi="宋体"/>
          <w:sz w:val="28"/>
          <w:szCs w:val="28"/>
        </w:rPr>
      </w:pPr>
      <w:r>
        <w:rPr>
          <w:rFonts w:hint="eastAsia" w:ascii="宋体" w:hAnsi="宋体"/>
          <w:sz w:val="28"/>
          <w:szCs w:val="28"/>
        </w:rPr>
        <w:t>6、受让方未事先征得转让方及按规定应报经有关部门核准的书面同意，不得擅自改变房屋的结构和使用性质。受让方如需对房屋进行改造、装修或增扩设备时，应事先征得转让方的书面同意，并按规定向有关部门办理审批同意手续，报经相关部门审批的改造图纸需在转让方处备案后方可进行。其所有费用全部由受让方承担，转让方不承担任何费用。本租赁合同期满或提前解除合同的，受让方拆除相应设施、设备应征得转让方同意，如拆除，会影响房屋的使用功能或外观，受让方不得拆除并无偿移交转让方。</w:t>
      </w:r>
    </w:p>
    <w:p>
      <w:pPr>
        <w:spacing w:line="420" w:lineRule="exact"/>
        <w:ind w:firstLine="560" w:firstLineChars="200"/>
        <w:rPr>
          <w:rFonts w:ascii="宋体" w:hAnsi="宋体"/>
          <w:sz w:val="28"/>
          <w:szCs w:val="28"/>
        </w:rPr>
      </w:pPr>
      <w:r>
        <w:rPr>
          <w:rFonts w:hint="eastAsia" w:ascii="宋体" w:hAnsi="宋体"/>
          <w:sz w:val="28"/>
          <w:szCs w:val="28"/>
        </w:rPr>
        <w:t>7、转让方与受让方的权利义务详见《房屋租赁合同》。</w:t>
      </w:r>
    </w:p>
    <w:p>
      <w:pPr>
        <w:spacing w:line="420" w:lineRule="exact"/>
        <w:ind w:firstLine="560" w:firstLineChars="200"/>
        <w:rPr>
          <w:rFonts w:ascii="宋体" w:hAnsi="宋体"/>
          <w:sz w:val="28"/>
          <w:szCs w:val="28"/>
        </w:rPr>
      </w:pPr>
      <w:r>
        <w:rPr>
          <w:rFonts w:hint="eastAsia" w:ascii="宋体" w:hAnsi="宋体"/>
          <w:sz w:val="28"/>
          <w:szCs w:val="28"/>
        </w:rPr>
        <w:t>以上特别说明是《房屋租赁合同》的内容之一。</w:t>
      </w:r>
    </w:p>
    <w:p>
      <w:pPr>
        <w:spacing w:line="440" w:lineRule="exact"/>
        <w:ind w:firstLine="562" w:firstLineChars="200"/>
        <w:rPr>
          <w:rFonts w:ascii="宋体" w:hAnsi="宋体"/>
          <w:b/>
          <w:sz w:val="28"/>
          <w:szCs w:val="28"/>
        </w:rPr>
      </w:pPr>
      <w:r>
        <w:rPr>
          <w:rFonts w:hint="eastAsia" w:ascii="宋体" w:hAnsi="宋体"/>
          <w:b/>
          <w:sz w:val="28"/>
          <w:szCs w:val="28"/>
        </w:rPr>
        <w:t>七、房屋产权（出租）单位：</w:t>
      </w:r>
      <w:r>
        <w:rPr>
          <w:rFonts w:hint="eastAsia" w:ascii="宋体" w:hAnsi="宋体"/>
          <w:sz w:val="28"/>
          <w:szCs w:val="28"/>
        </w:rPr>
        <w:t>杭州市城市建设发展集团有限公司</w:t>
      </w:r>
    </w:p>
    <w:p>
      <w:pPr>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联系人：陈淇     电话：</w:t>
      </w:r>
      <w:r>
        <w:rPr>
          <w:rFonts w:hint="eastAsia" w:ascii="宋体" w:hAnsi="宋体"/>
          <w:sz w:val="28"/>
          <w:szCs w:val="28"/>
          <w:lang w:val="en-US" w:eastAsia="zh-CN"/>
        </w:rPr>
        <w:t>56091969</w:t>
      </w:r>
    </w:p>
    <w:p>
      <w:pPr>
        <w:snapToGrid w:val="0"/>
        <w:spacing w:line="460" w:lineRule="exact"/>
        <w:ind w:firstLine="560" w:firstLineChars="200"/>
        <w:rPr>
          <w:rFonts w:ascii="宋体" w:hAnsi="宋体"/>
          <w:sz w:val="28"/>
          <w:szCs w:val="28"/>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781"/>
    <w:rsid w:val="00007345"/>
    <w:rsid w:val="000073D5"/>
    <w:rsid w:val="00012486"/>
    <w:rsid w:val="00012D8D"/>
    <w:rsid w:val="0001441E"/>
    <w:rsid w:val="000201FC"/>
    <w:rsid w:val="000209D3"/>
    <w:rsid w:val="000223EB"/>
    <w:rsid w:val="00022AD4"/>
    <w:rsid w:val="00023481"/>
    <w:rsid w:val="000260AE"/>
    <w:rsid w:val="00027212"/>
    <w:rsid w:val="000310D5"/>
    <w:rsid w:val="000327D5"/>
    <w:rsid w:val="000431F8"/>
    <w:rsid w:val="00047340"/>
    <w:rsid w:val="00050AA6"/>
    <w:rsid w:val="000521D1"/>
    <w:rsid w:val="00052E42"/>
    <w:rsid w:val="00053C89"/>
    <w:rsid w:val="00056113"/>
    <w:rsid w:val="000571FC"/>
    <w:rsid w:val="00057ABA"/>
    <w:rsid w:val="00061E2A"/>
    <w:rsid w:val="00062424"/>
    <w:rsid w:val="00064898"/>
    <w:rsid w:val="00066CCF"/>
    <w:rsid w:val="000742A9"/>
    <w:rsid w:val="00075226"/>
    <w:rsid w:val="00080F27"/>
    <w:rsid w:val="00096AE2"/>
    <w:rsid w:val="000A4BD9"/>
    <w:rsid w:val="000A65E0"/>
    <w:rsid w:val="000B0204"/>
    <w:rsid w:val="000B1A4B"/>
    <w:rsid w:val="000B1AFD"/>
    <w:rsid w:val="000B337C"/>
    <w:rsid w:val="000B429B"/>
    <w:rsid w:val="000B720F"/>
    <w:rsid w:val="000B7BA1"/>
    <w:rsid w:val="000B7ED6"/>
    <w:rsid w:val="000C7FC8"/>
    <w:rsid w:val="000D27DF"/>
    <w:rsid w:val="000D6697"/>
    <w:rsid w:val="000E0303"/>
    <w:rsid w:val="000F63DB"/>
    <w:rsid w:val="00103F0E"/>
    <w:rsid w:val="00104B38"/>
    <w:rsid w:val="001101CA"/>
    <w:rsid w:val="00113669"/>
    <w:rsid w:val="001141BA"/>
    <w:rsid w:val="001156C3"/>
    <w:rsid w:val="00127556"/>
    <w:rsid w:val="0013035D"/>
    <w:rsid w:val="00131C43"/>
    <w:rsid w:val="00133F6A"/>
    <w:rsid w:val="00141E8F"/>
    <w:rsid w:val="00146C7B"/>
    <w:rsid w:val="00153CF3"/>
    <w:rsid w:val="0015453D"/>
    <w:rsid w:val="00155266"/>
    <w:rsid w:val="00157A78"/>
    <w:rsid w:val="00164F43"/>
    <w:rsid w:val="001661CF"/>
    <w:rsid w:val="0016777B"/>
    <w:rsid w:val="0017130B"/>
    <w:rsid w:val="001816E9"/>
    <w:rsid w:val="00181AE4"/>
    <w:rsid w:val="00183298"/>
    <w:rsid w:val="001A33D8"/>
    <w:rsid w:val="001A3CA3"/>
    <w:rsid w:val="001A5267"/>
    <w:rsid w:val="001A5380"/>
    <w:rsid w:val="001A5450"/>
    <w:rsid w:val="001A7068"/>
    <w:rsid w:val="001B5B48"/>
    <w:rsid w:val="001E01CE"/>
    <w:rsid w:val="001E0706"/>
    <w:rsid w:val="001E1F47"/>
    <w:rsid w:val="001E5177"/>
    <w:rsid w:val="001F06AE"/>
    <w:rsid w:val="001F0F1C"/>
    <w:rsid w:val="001F2DB6"/>
    <w:rsid w:val="001F4E28"/>
    <w:rsid w:val="001F5B69"/>
    <w:rsid w:val="001F6060"/>
    <w:rsid w:val="002005DA"/>
    <w:rsid w:val="00201A92"/>
    <w:rsid w:val="002100A1"/>
    <w:rsid w:val="00213EE7"/>
    <w:rsid w:val="002143F3"/>
    <w:rsid w:val="00215C2D"/>
    <w:rsid w:val="002253CC"/>
    <w:rsid w:val="00226246"/>
    <w:rsid w:val="00226377"/>
    <w:rsid w:val="00231DF4"/>
    <w:rsid w:val="00232A3F"/>
    <w:rsid w:val="00235D76"/>
    <w:rsid w:val="00242A96"/>
    <w:rsid w:val="00244769"/>
    <w:rsid w:val="00244C36"/>
    <w:rsid w:val="00245B31"/>
    <w:rsid w:val="0025075C"/>
    <w:rsid w:val="002545AF"/>
    <w:rsid w:val="0025541D"/>
    <w:rsid w:val="002562F6"/>
    <w:rsid w:val="00260537"/>
    <w:rsid w:val="00267F41"/>
    <w:rsid w:val="0027060D"/>
    <w:rsid w:val="00270F02"/>
    <w:rsid w:val="002724D7"/>
    <w:rsid w:val="00292E0A"/>
    <w:rsid w:val="00293172"/>
    <w:rsid w:val="00293B02"/>
    <w:rsid w:val="00296D14"/>
    <w:rsid w:val="002B4F24"/>
    <w:rsid w:val="002C0BF8"/>
    <w:rsid w:val="002C4E9E"/>
    <w:rsid w:val="002C5584"/>
    <w:rsid w:val="002D68E0"/>
    <w:rsid w:val="002E04A3"/>
    <w:rsid w:val="002E1C89"/>
    <w:rsid w:val="002E3401"/>
    <w:rsid w:val="002E3C8E"/>
    <w:rsid w:val="002F216C"/>
    <w:rsid w:val="00302357"/>
    <w:rsid w:val="00302DEB"/>
    <w:rsid w:val="003138B0"/>
    <w:rsid w:val="0031658C"/>
    <w:rsid w:val="00317BCC"/>
    <w:rsid w:val="0033633C"/>
    <w:rsid w:val="003411F3"/>
    <w:rsid w:val="003413FF"/>
    <w:rsid w:val="003419AD"/>
    <w:rsid w:val="00341F3F"/>
    <w:rsid w:val="00343A1C"/>
    <w:rsid w:val="00345B92"/>
    <w:rsid w:val="00346F1B"/>
    <w:rsid w:val="003479C3"/>
    <w:rsid w:val="003535D7"/>
    <w:rsid w:val="003564EC"/>
    <w:rsid w:val="003609F1"/>
    <w:rsid w:val="003641AC"/>
    <w:rsid w:val="00371D04"/>
    <w:rsid w:val="00372435"/>
    <w:rsid w:val="0037667B"/>
    <w:rsid w:val="00377C4F"/>
    <w:rsid w:val="003846BF"/>
    <w:rsid w:val="00385313"/>
    <w:rsid w:val="003921AE"/>
    <w:rsid w:val="00393755"/>
    <w:rsid w:val="00394396"/>
    <w:rsid w:val="00395489"/>
    <w:rsid w:val="003A36AA"/>
    <w:rsid w:val="003A510C"/>
    <w:rsid w:val="003A5C24"/>
    <w:rsid w:val="003B081E"/>
    <w:rsid w:val="003B19A4"/>
    <w:rsid w:val="003B78F2"/>
    <w:rsid w:val="003C04FF"/>
    <w:rsid w:val="003C1E11"/>
    <w:rsid w:val="003C24C3"/>
    <w:rsid w:val="003C2794"/>
    <w:rsid w:val="003C3063"/>
    <w:rsid w:val="003C7D3B"/>
    <w:rsid w:val="003D0F94"/>
    <w:rsid w:val="003D1B90"/>
    <w:rsid w:val="003D62AC"/>
    <w:rsid w:val="003E355C"/>
    <w:rsid w:val="003F01A6"/>
    <w:rsid w:val="003F09E3"/>
    <w:rsid w:val="004017C7"/>
    <w:rsid w:val="00404639"/>
    <w:rsid w:val="0041275F"/>
    <w:rsid w:val="00427D95"/>
    <w:rsid w:val="004320D9"/>
    <w:rsid w:val="00432781"/>
    <w:rsid w:val="00455995"/>
    <w:rsid w:val="00461486"/>
    <w:rsid w:val="00461F7F"/>
    <w:rsid w:val="00467829"/>
    <w:rsid w:val="004813E6"/>
    <w:rsid w:val="00485E7F"/>
    <w:rsid w:val="00491A48"/>
    <w:rsid w:val="00491E2F"/>
    <w:rsid w:val="00497600"/>
    <w:rsid w:val="004A03C2"/>
    <w:rsid w:val="004A39CD"/>
    <w:rsid w:val="004B06B6"/>
    <w:rsid w:val="004B1933"/>
    <w:rsid w:val="004B218D"/>
    <w:rsid w:val="004C26A7"/>
    <w:rsid w:val="004C5222"/>
    <w:rsid w:val="004C54E8"/>
    <w:rsid w:val="004D0FB7"/>
    <w:rsid w:val="004D1C04"/>
    <w:rsid w:val="004D60D5"/>
    <w:rsid w:val="004E298D"/>
    <w:rsid w:val="004F1AAB"/>
    <w:rsid w:val="004F4F2B"/>
    <w:rsid w:val="004F7C63"/>
    <w:rsid w:val="005000C8"/>
    <w:rsid w:val="00500AAD"/>
    <w:rsid w:val="00500B38"/>
    <w:rsid w:val="005063FD"/>
    <w:rsid w:val="00514E2E"/>
    <w:rsid w:val="00520E52"/>
    <w:rsid w:val="00526E6A"/>
    <w:rsid w:val="00531AE5"/>
    <w:rsid w:val="005354D8"/>
    <w:rsid w:val="00535A24"/>
    <w:rsid w:val="005539F5"/>
    <w:rsid w:val="00557525"/>
    <w:rsid w:val="00564ED6"/>
    <w:rsid w:val="00571D42"/>
    <w:rsid w:val="005726B4"/>
    <w:rsid w:val="005744CA"/>
    <w:rsid w:val="00581D07"/>
    <w:rsid w:val="00596AAF"/>
    <w:rsid w:val="005A1283"/>
    <w:rsid w:val="005A1E8F"/>
    <w:rsid w:val="005A2DAD"/>
    <w:rsid w:val="005B1CF7"/>
    <w:rsid w:val="005B65F8"/>
    <w:rsid w:val="005C472A"/>
    <w:rsid w:val="005C5E0B"/>
    <w:rsid w:val="005C6313"/>
    <w:rsid w:val="005D3AC0"/>
    <w:rsid w:val="005D593B"/>
    <w:rsid w:val="005E2C68"/>
    <w:rsid w:val="005E7381"/>
    <w:rsid w:val="005F2B28"/>
    <w:rsid w:val="005F5EBD"/>
    <w:rsid w:val="005F70B4"/>
    <w:rsid w:val="006004CA"/>
    <w:rsid w:val="00600D64"/>
    <w:rsid w:val="0062007E"/>
    <w:rsid w:val="00620BBB"/>
    <w:rsid w:val="0062326A"/>
    <w:rsid w:val="00624E6F"/>
    <w:rsid w:val="00633B4E"/>
    <w:rsid w:val="00633BBE"/>
    <w:rsid w:val="00637DF9"/>
    <w:rsid w:val="006406B9"/>
    <w:rsid w:val="00647E08"/>
    <w:rsid w:val="0065011F"/>
    <w:rsid w:val="0065224A"/>
    <w:rsid w:val="00653A76"/>
    <w:rsid w:val="00655600"/>
    <w:rsid w:val="00661034"/>
    <w:rsid w:val="00661F2D"/>
    <w:rsid w:val="006622C5"/>
    <w:rsid w:val="006755CC"/>
    <w:rsid w:val="006771F7"/>
    <w:rsid w:val="00683359"/>
    <w:rsid w:val="006839CE"/>
    <w:rsid w:val="00691F05"/>
    <w:rsid w:val="00694E96"/>
    <w:rsid w:val="00694F38"/>
    <w:rsid w:val="006A4CFD"/>
    <w:rsid w:val="006A5292"/>
    <w:rsid w:val="006B31C9"/>
    <w:rsid w:val="006B3FA6"/>
    <w:rsid w:val="006B436E"/>
    <w:rsid w:val="006B5697"/>
    <w:rsid w:val="006C05DE"/>
    <w:rsid w:val="006C0793"/>
    <w:rsid w:val="006C5C7F"/>
    <w:rsid w:val="006D1FA7"/>
    <w:rsid w:val="006D63E1"/>
    <w:rsid w:val="006D66DE"/>
    <w:rsid w:val="006E168B"/>
    <w:rsid w:val="006E3333"/>
    <w:rsid w:val="006E63A2"/>
    <w:rsid w:val="006F09E2"/>
    <w:rsid w:val="006F7457"/>
    <w:rsid w:val="0070028D"/>
    <w:rsid w:val="00713A54"/>
    <w:rsid w:val="00722402"/>
    <w:rsid w:val="00730355"/>
    <w:rsid w:val="00754704"/>
    <w:rsid w:val="00756FB0"/>
    <w:rsid w:val="007667FC"/>
    <w:rsid w:val="00767B82"/>
    <w:rsid w:val="0077668A"/>
    <w:rsid w:val="00777F90"/>
    <w:rsid w:val="00790799"/>
    <w:rsid w:val="00794294"/>
    <w:rsid w:val="00794ECE"/>
    <w:rsid w:val="007A61A7"/>
    <w:rsid w:val="007A707D"/>
    <w:rsid w:val="007B3841"/>
    <w:rsid w:val="007B533B"/>
    <w:rsid w:val="007C0F50"/>
    <w:rsid w:val="007C368A"/>
    <w:rsid w:val="007C7DC8"/>
    <w:rsid w:val="007D2295"/>
    <w:rsid w:val="007D2FF9"/>
    <w:rsid w:val="007D5793"/>
    <w:rsid w:val="007E0B7E"/>
    <w:rsid w:val="007E332F"/>
    <w:rsid w:val="007E4467"/>
    <w:rsid w:val="00800231"/>
    <w:rsid w:val="00801B40"/>
    <w:rsid w:val="00810978"/>
    <w:rsid w:val="008136FD"/>
    <w:rsid w:val="008215E9"/>
    <w:rsid w:val="00823023"/>
    <w:rsid w:val="00824FD2"/>
    <w:rsid w:val="008312D5"/>
    <w:rsid w:val="008326E1"/>
    <w:rsid w:val="008330A1"/>
    <w:rsid w:val="00840935"/>
    <w:rsid w:val="0084278C"/>
    <w:rsid w:val="00843195"/>
    <w:rsid w:val="00845EF8"/>
    <w:rsid w:val="00856F10"/>
    <w:rsid w:val="00857F0B"/>
    <w:rsid w:val="008661EA"/>
    <w:rsid w:val="00880755"/>
    <w:rsid w:val="008842FD"/>
    <w:rsid w:val="008877B7"/>
    <w:rsid w:val="0089201D"/>
    <w:rsid w:val="00894EEB"/>
    <w:rsid w:val="008A1D1E"/>
    <w:rsid w:val="008B16EE"/>
    <w:rsid w:val="008C0389"/>
    <w:rsid w:val="008C04E5"/>
    <w:rsid w:val="008C51C2"/>
    <w:rsid w:val="008C5BE5"/>
    <w:rsid w:val="008C5E2C"/>
    <w:rsid w:val="008D5AB0"/>
    <w:rsid w:val="008E37EE"/>
    <w:rsid w:val="008F08FA"/>
    <w:rsid w:val="008F0D28"/>
    <w:rsid w:val="008F0F56"/>
    <w:rsid w:val="008F2611"/>
    <w:rsid w:val="0090076C"/>
    <w:rsid w:val="00900C9B"/>
    <w:rsid w:val="009109DA"/>
    <w:rsid w:val="0091228C"/>
    <w:rsid w:val="00913CF9"/>
    <w:rsid w:val="00914E9A"/>
    <w:rsid w:val="009213E9"/>
    <w:rsid w:val="00924235"/>
    <w:rsid w:val="00936772"/>
    <w:rsid w:val="009437F1"/>
    <w:rsid w:val="00951B62"/>
    <w:rsid w:val="00951E4B"/>
    <w:rsid w:val="009527C8"/>
    <w:rsid w:val="00953DFD"/>
    <w:rsid w:val="009621BB"/>
    <w:rsid w:val="009649AA"/>
    <w:rsid w:val="00967E7B"/>
    <w:rsid w:val="00981957"/>
    <w:rsid w:val="00984315"/>
    <w:rsid w:val="009870F0"/>
    <w:rsid w:val="009908C3"/>
    <w:rsid w:val="00990C25"/>
    <w:rsid w:val="0099130F"/>
    <w:rsid w:val="009961A3"/>
    <w:rsid w:val="009A1F2B"/>
    <w:rsid w:val="009A4394"/>
    <w:rsid w:val="009A67FA"/>
    <w:rsid w:val="009A68A3"/>
    <w:rsid w:val="009A6E37"/>
    <w:rsid w:val="009A744B"/>
    <w:rsid w:val="009B1349"/>
    <w:rsid w:val="009B45B8"/>
    <w:rsid w:val="009B4B4F"/>
    <w:rsid w:val="009C3B79"/>
    <w:rsid w:val="009C415E"/>
    <w:rsid w:val="009D2C93"/>
    <w:rsid w:val="009D4430"/>
    <w:rsid w:val="009D5103"/>
    <w:rsid w:val="009D7ABA"/>
    <w:rsid w:val="009E716B"/>
    <w:rsid w:val="009E7787"/>
    <w:rsid w:val="009F16E5"/>
    <w:rsid w:val="009F2842"/>
    <w:rsid w:val="009F595F"/>
    <w:rsid w:val="00A04855"/>
    <w:rsid w:val="00A049B7"/>
    <w:rsid w:val="00A07DDE"/>
    <w:rsid w:val="00A124EA"/>
    <w:rsid w:val="00A147FB"/>
    <w:rsid w:val="00A2044A"/>
    <w:rsid w:val="00A2119B"/>
    <w:rsid w:val="00A24995"/>
    <w:rsid w:val="00A26D95"/>
    <w:rsid w:val="00A326AC"/>
    <w:rsid w:val="00A37CCE"/>
    <w:rsid w:val="00A4031A"/>
    <w:rsid w:val="00A423A3"/>
    <w:rsid w:val="00A51E4B"/>
    <w:rsid w:val="00A54999"/>
    <w:rsid w:val="00A554DB"/>
    <w:rsid w:val="00A606FC"/>
    <w:rsid w:val="00A60915"/>
    <w:rsid w:val="00A80F20"/>
    <w:rsid w:val="00A82953"/>
    <w:rsid w:val="00A85772"/>
    <w:rsid w:val="00A90A51"/>
    <w:rsid w:val="00A950F0"/>
    <w:rsid w:val="00A96DA7"/>
    <w:rsid w:val="00AA14E8"/>
    <w:rsid w:val="00AA3AFC"/>
    <w:rsid w:val="00AA501A"/>
    <w:rsid w:val="00AA6B1C"/>
    <w:rsid w:val="00AB6016"/>
    <w:rsid w:val="00AB70E3"/>
    <w:rsid w:val="00AB7369"/>
    <w:rsid w:val="00AC3199"/>
    <w:rsid w:val="00AD7524"/>
    <w:rsid w:val="00AE151C"/>
    <w:rsid w:val="00AE192D"/>
    <w:rsid w:val="00AE1D79"/>
    <w:rsid w:val="00AE4DDB"/>
    <w:rsid w:val="00AE5A57"/>
    <w:rsid w:val="00AF33CD"/>
    <w:rsid w:val="00AF3FF9"/>
    <w:rsid w:val="00AF79BC"/>
    <w:rsid w:val="00B06887"/>
    <w:rsid w:val="00B14043"/>
    <w:rsid w:val="00B1574E"/>
    <w:rsid w:val="00B17AE4"/>
    <w:rsid w:val="00B21349"/>
    <w:rsid w:val="00B21CB6"/>
    <w:rsid w:val="00B22376"/>
    <w:rsid w:val="00B27EA1"/>
    <w:rsid w:val="00B35E65"/>
    <w:rsid w:val="00B42431"/>
    <w:rsid w:val="00B46039"/>
    <w:rsid w:val="00B47566"/>
    <w:rsid w:val="00B51012"/>
    <w:rsid w:val="00B62C4D"/>
    <w:rsid w:val="00B65BE3"/>
    <w:rsid w:val="00B71621"/>
    <w:rsid w:val="00B743BB"/>
    <w:rsid w:val="00B86530"/>
    <w:rsid w:val="00B907A4"/>
    <w:rsid w:val="00B94773"/>
    <w:rsid w:val="00B95EC8"/>
    <w:rsid w:val="00BA39BF"/>
    <w:rsid w:val="00BB24E8"/>
    <w:rsid w:val="00BB5393"/>
    <w:rsid w:val="00BC0257"/>
    <w:rsid w:val="00BC1F63"/>
    <w:rsid w:val="00BC6620"/>
    <w:rsid w:val="00BC7438"/>
    <w:rsid w:val="00BD1313"/>
    <w:rsid w:val="00BD18ED"/>
    <w:rsid w:val="00BF0990"/>
    <w:rsid w:val="00BF276F"/>
    <w:rsid w:val="00BF3935"/>
    <w:rsid w:val="00C02E07"/>
    <w:rsid w:val="00C03EA9"/>
    <w:rsid w:val="00C10EBA"/>
    <w:rsid w:val="00C11421"/>
    <w:rsid w:val="00C12C31"/>
    <w:rsid w:val="00C20D60"/>
    <w:rsid w:val="00C2161F"/>
    <w:rsid w:val="00C2366A"/>
    <w:rsid w:val="00C26AC4"/>
    <w:rsid w:val="00C2725D"/>
    <w:rsid w:val="00C3284C"/>
    <w:rsid w:val="00C36C58"/>
    <w:rsid w:val="00C44C5C"/>
    <w:rsid w:val="00C51DEC"/>
    <w:rsid w:val="00C635E0"/>
    <w:rsid w:val="00C8222F"/>
    <w:rsid w:val="00C8397C"/>
    <w:rsid w:val="00C9128A"/>
    <w:rsid w:val="00CA6E08"/>
    <w:rsid w:val="00CB3AF0"/>
    <w:rsid w:val="00CB7B77"/>
    <w:rsid w:val="00CC3756"/>
    <w:rsid w:val="00CC4EFC"/>
    <w:rsid w:val="00CC789B"/>
    <w:rsid w:val="00CD0906"/>
    <w:rsid w:val="00CD4D00"/>
    <w:rsid w:val="00CD7E32"/>
    <w:rsid w:val="00CE0F8C"/>
    <w:rsid w:val="00CE2F6C"/>
    <w:rsid w:val="00CE7CD9"/>
    <w:rsid w:val="00CF00DA"/>
    <w:rsid w:val="00D0144A"/>
    <w:rsid w:val="00D04517"/>
    <w:rsid w:val="00D10DF1"/>
    <w:rsid w:val="00D11D45"/>
    <w:rsid w:val="00D20158"/>
    <w:rsid w:val="00D21BA4"/>
    <w:rsid w:val="00D25C5F"/>
    <w:rsid w:val="00D26A03"/>
    <w:rsid w:val="00D31B93"/>
    <w:rsid w:val="00D33AEA"/>
    <w:rsid w:val="00D41719"/>
    <w:rsid w:val="00D54518"/>
    <w:rsid w:val="00D5554A"/>
    <w:rsid w:val="00D6323D"/>
    <w:rsid w:val="00D6655F"/>
    <w:rsid w:val="00D73A7D"/>
    <w:rsid w:val="00D767BE"/>
    <w:rsid w:val="00D82C62"/>
    <w:rsid w:val="00D956ED"/>
    <w:rsid w:val="00D9580B"/>
    <w:rsid w:val="00DA5CB2"/>
    <w:rsid w:val="00DB0BF4"/>
    <w:rsid w:val="00DB0F96"/>
    <w:rsid w:val="00DB5540"/>
    <w:rsid w:val="00DB5F68"/>
    <w:rsid w:val="00DB78D4"/>
    <w:rsid w:val="00DC1FEF"/>
    <w:rsid w:val="00DC371B"/>
    <w:rsid w:val="00DC38E7"/>
    <w:rsid w:val="00DD10FE"/>
    <w:rsid w:val="00DE2C55"/>
    <w:rsid w:val="00DE3C1F"/>
    <w:rsid w:val="00DE3D71"/>
    <w:rsid w:val="00DE4738"/>
    <w:rsid w:val="00DE4AC8"/>
    <w:rsid w:val="00DE7137"/>
    <w:rsid w:val="00DF0055"/>
    <w:rsid w:val="00DF451B"/>
    <w:rsid w:val="00DF5DEF"/>
    <w:rsid w:val="00DF709F"/>
    <w:rsid w:val="00E0022A"/>
    <w:rsid w:val="00E06C63"/>
    <w:rsid w:val="00E11177"/>
    <w:rsid w:val="00E12045"/>
    <w:rsid w:val="00E13673"/>
    <w:rsid w:val="00E16DC9"/>
    <w:rsid w:val="00E267F1"/>
    <w:rsid w:val="00E4049A"/>
    <w:rsid w:val="00E4134B"/>
    <w:rsid w:val="00E46ADA"/>
    <w:rsid w:val="00E56405"/>
    <w:rsid w:val="00E57CA2"/>
    <w:rsid w:val="00E66AA2"/>
    <w:rsid w:val="00E707D1"/>
    <w:rsid w:val="00E73B23"/>
    <w:rsid w:val="00E80A0E"/>
    <w:rsid w:val="00E80AE7"/>
    <w:rsid w:val="00E82ABF"/>
    <w:rsid w:val="00E83322"/>
    <w:rsid w:val="00E84288"/>
    <w:rsid w:val="00E85900"/>
    <w:rsid w:val="00E9746D"/>
    <w:rsid w:val="00EA0BCA"/>
    <w:rsid w:val="00EA5EA0"/>
    <w:rsid w:val="00EA79A0"/>
    <w:rsid w:val="00EA7D53"/>
    <w:rsid w:val="00EB2773"/>
    <w:rsid w:val="00EB3601"/>
    <w:rsid w:val="00EB5300"/>
    <w:rsid w:val="00EB554E"/>
    <w:rsid w:val="00EB67B7"/>
    <w:rsid w:val="00EC0272"/>
    <w:rsid w:val="00EC0930"/>
    <w:rsid w:val="00EC420E"/>
    <w:rsid w:val="00EC7E87"/>
    <w:rsid w:val="00ED48AF"/>
    <w:rsid w:val="00ED5C26"/>
    <w:rsid w:val="00EE4711"/>
    <w:rsid w:val="00EE7ED0"/>
    <w:rsid w:val="00EF6D07"/>
    <w:rsid w:val="00F0022F"/>
    <w:rsid w:val="00F0293C"/>
    <w:rsid w:val="00F07EF3"/>
    <w:rsid w:val="00F11003"/>
    <w:rsid w:val="00F11EA8"/>
    <w:rsid w:val="00F14F05"/>
    <w:rsid w:val="00F23FF1"/>
    <w:rsid w:val="00F36586"/>
    <w:rsid w:val="00F37D4D"/>
    <w:rsid w:val="00F45565"/>
    <w:rsid w:val="00F45A90"/>
    <w:rsid w:val="00F47BA3"/>
    <w:rsid w:val="00F50034"/>
    <w:rsid w:val="00F5450C"/>
    <w:rsid w:val="00F82227"/>
    <w:rsid w:val="00FA5E9F"/>
    <w:rsid w:val="00FA73CA"/>
    <w:rsid w:val="00FA772C"/>
    <w:rsid w:val="00FA7B87"/>
    <w:rsid w:val="00FB701F"/>
    <w:rsid w:val="00FC0E25"/>
    <w:rsid w:val="00FC1611"/>
    <w:rsid w:val="00FC2407"/>
    <w:rsid w:val="00FC2979"/>
    <w:rsid w:val="00FC5A5C"/>
    <w:rsid w:val="00FD09E6"/>
    <w:rsid w:val="00FD3EEF"/>
    <w:rsid w:val="00FE0666"/>
    <w:rsid w:val="00FE3ABA"/>
    <w:rsid w:val="00FF08A0"/>
    <w:rsid w:val="00FF4808"/>
    <w:rsid w:val="0BB07590"/>
    <w:rsid w:val="3C3234EA"/>
    <w:rsid w:val="459E3E26"/>
    <w:rsid w:val="58704CBE"/>
    <w:rsid w:val="68A33BAE"/>
    <w:rsid w:val="746675C8"/>
    <w:rsid w:val="76D02E08"/>
    <w:rsid w:val="7EF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annotation reference"/>
    <w:basedOn w:val="7"/>
    <w:qFormat/>
    <w:uiPriority w:val="0"/>
    <w:rPr>
      <w:sz w:val="21"/>
      <w:szCs w:val="21"/>
    </w:rPr>
  </w:style>
  <w:style w:type="paragraph" w:customStyle="1" w:styleId="10">
    <w:name w:val="Char Char Char Char Char Char Char"/>
    <w:basedOn w:val="1"/>
    <w:qFormat/>
    <w:uiPriority w:val="0"/>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287</Words>
  <Characters>1637</Characters>
  <Lines>13</Lines>
  <Paragraphs>3</Paragraphs>
  <TotalTime>0</TotalTime>
  <ScaleCrop>false</ScaleCrop>
  <LinksUpToDate>false</LinksUpToDate>
  <CharactersWithSpaces>1921</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2019-04-04T07:59:00Z</dcterms:created>
  <dc:creator>jy</dc:creator>
  <cp:lastModifiedBy>hzcq03</cp:lastModifiedBy>
  <cp:lastPrinted>2019-04-15T08:46:00Z</cp:lastPrinted>
  <dcterms:modified xsi:type="dcterms:W3CDTF">2019-08-13T06:47:07Z</dcterms:modified>
  <dc:title>挂牌招租1号标的清单</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