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u w:val="single"/>
          <w:lang w:val="en-US" w:eastAsia="zh-CN"/>
        </w:rPr>
        <w:t>云锦城2幢1单元301室等5处房产转让</w:t>
      </w:r>
      <w:r>
        <w:rPr>
          <w:rFonts w:hint="eastAsia" w:asciiTheme="minorEastAsia" w:hAnsiTheme="minorEastAsia" w:eastAsiaTheme="minorEastAsia"/>
          <w:szCs w:val="21"/>
        </w:rPr>
        <w:t>项目，现做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u w:val="single"/>
        </w:rPr>
        <w:t>受让</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意向受让方须自行了解其对转让标的受让事项是否符合中国现行法律法规及标的所在地相关政策、房屋权属变更机构的相关规定，须自行承担无法过户的风险。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意向受让方须书面承诺：</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同意在被确定为受让方次日起3个工作日内携带报名时上传的主体资格证明等相关文件原件至杭交所完成现场确认和签署交易记录、《成交通知书》、《资产交易合同》；并在《成交通知书》、《资产交易合同》签署次日起20个工作日内一次性支付成交价款、交易服务费等交易资金（《资产交易合同》签署当日，其交纳的该标的对应的交易保证金冲抵交易服务费</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多余部分（若有）转为履约保证金，待应支付的剩余款项全部到账后，履约保证金</w:t>
      </w:r>
      <w:bookmarkStart w:id="0" w:name="_GoBack"/>
      <w:bookmarkEnd w:id="0"/>
      <w:r>
        <w:rPr>
          <w:rFonts w:hint="eastAsia" w:asciiTheme="minorEastAsia" w:hAnsiTheme="minorEastAsia" w:eastAsiaTheme="minorEastAsia"/>
          <w:szCs w:val="21"/>
        </w:rPr>
        <w:t>再转为交易价款的一部分）（以到账时间为准）。若受让方需要委托经纪会员或经纪会员指定的第三方办理权证过户手续的，经纪会员或经纪会员指定的第三方可提供有偿的权证过户服务，同时受让方还应自《成交通知书》签署次日起20个工作日内预付成交价2.5%款项作为办理权证过户手续的税、费（多退少补）。</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对符合按揭政策的受让方申请用杭交所指定银行商业贷款支付成交款项并获得银行核准的，须在《成交通知书》、《资产交易合同》签署次日起5个工作日内付清首付款、交易服务费（《资产交易合同》签署当日，其交纳的该标的对应的交易保证金冲抵交易服务费和首付款）及预付成交价2.5%款项作为办理权证过户手续的税、费（多退少补），余款用银行贷款支付。若银行审核后不同意贷款的，受让方应自银行贷款审核不通过之日起10个工作日内一次性付清全部成交款（银行通知审核不通过当日，其交纳的首付款转为履约保证金，待应支付的剩余款项全部到账后，履约保证金再转为成交价款的一部分）。</w:t>
      </w:r>
    </w:p>
    <w:p>
      <w:pPr>
        <w:numPr>
          <w:ilvl w:val="0"/>
          <w:numId w:val="0"/>
        </w:num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同意杭交所经转让方申请次日起3个工作日内将受让方已交纳的交易价款全部划转至转让方指定账户。</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lang w:eastAsia="zh-CN"/>
        </w:rPr>
        <w:t xml:space="preserve">）我方知悉并同意：受让方应自行了解并完全符合国家及杭州市规定的购房条件，若因受让方原因造成所成交的房屋无法过户，所缴纳的购房款损失及其他经济损失均由受让方承担，与转让方、杭州企业产权交易中心有限公司无关，受让方已付的交易服务费、履约保证金不予返还。 </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lang w:eastAsia="zh-CN"/>
        </w:rPr>
        <w:t xml:space="preserve">）我方知悉并同意：在办理房产权证变更登记手续时，有关职能部门要求提供文本合同的，应按照相关规定签订文本合同，但双方签订的该等文本合同仅作为办理登记手续之用，不作为双方的实际履行依据，双方权利义务关系均以《资产交易合同》为准。  </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lang w:eastAsia="zh-CN"/>
        </w:rPr>
        <w:t xml:space="preserve">）我方知悉并同意：成交标的交割前所涉及标的拖欠的各种费用（包括但不限于物业管理费、水电费等）由转让方承担，相关费用由受让方先行垫付,物业管理费从交接次月起由受让方承担。水、电重新开户相关手续由受让方自行办理并承担相关费用。 </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lang w:eastAsia="zh-CN"/>
        </w:rPr>
        <w:t xml:space="preserve">）我方知悉并同意：不能保证交易标的原户主户口是否迁出，如有未迁出的情况发生，杭州产权交易所通知转让方，转让方再通知原户主把户口迁出，但有关学区房孩子能否就读的情况请意向受让方自行查证，对此转让方、杭州企业产权交易中心有限公司、杭州产权交易所不做承诺。 </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lang w:eastAsia="zh-CN"/>
        </w:rPr>
        <w:t>）我方知悉并同意：本次交易标的只限于权证核定的面积范围内，不包括标的外部的附属用房等。标的房屋长时间未使用，如有漏水或需维修的情况，均由受让方自理,转让方不承担任何费用和责任。</w:t>
      </w:r>
    </w:p>
    <w:p>
      <w:pPr>
        <w:spacing w:line="360" w:lineRule="auto"/>
        <w:ind w:firstLine="420" w:firstLineChars="200"/>
        <w:rPr>
          <w:rFonts w:hint="eastAsia" w:asciiTheme="minorEastAsia" w:hAnsiTheme="minorEastAsia" w:eastAsiaTheme="minorEastAsia"/>
          <w:szCs w:val="21"/>
          <w:lang w:eastAsia="zh-CN"/>
        </w:rPr>
      </w:pPr>
      <w:r>
        <w:rPr>
          <w:rFonts w:hint="eastAsia" w:ascii="宋体" w:hAnsi="宋体" w:cs="宋体"/>
          <w:sz w:val="21"/>
          <w:szCs w:val="21"/>
          <w:lang w:eastAsia="zh-CN"/>
        </w:rPr>
        <w:t>（</w:t>
      </w:r>
      <w:r>
        <w:rPr>
          <w:rFonts w:hint="eastAsia" w:ascii="宋体" w:hAnsi="宋体" w:cs="宋体"/>
          <w:sz w:val="21"/>
          <w:szCs w:val="21"/>
          <w:lang w:val="en-US" w:eastAsia="zh-CN"/>
        </w:rPr>
        <w:t>8</w:t>
      </w:r>
      <w:r>
        <w:rPr>
          <w:rFonts w:hint="eastAsia" w:ascii="宋体" w:hAnsi="宋体" w:cs="宋体"/>
          <w:sz w:val="21"/>
          <w:szCs w:val="21"/>
          <w:lang w:eastAsia="zh-CN"/>
        </w:rPr>
        <w:t>）</w:t>
      </w:r>
      <w:r>
        <w:rPr>
          <w:rFonts w:hint="eastAsia" w:ascii="宋体" w:hAnsi="宋体" w:eastAsia="宋体" w:cs="宋体"/>
          <w:sz w:val="21"/>
          <w:szCs w:val="21"/>
          <w:lang w:eastAsia="zh-CN"/>
        </w:rPr>
        <w:t>已</w:t>
      </w:r>
      <w:r>
        <w:rPr>
          <w:rFonts w:hint="eastAsia" w:ascii="宋体" w:hAnsi="宋体" w:eastAsia="宋体" w:cs="宋体"/>
          <w:sz w:val="21"/>
          <w:szCs w:val="21"/>
        </w:rPr>
        <w:t>知悉并同意：被确认为受让方后如果选择银行贷款支付交易价款的，同意由</w:t>
      </w:r>
      <w:r>
        <w:rPr>
          <w:rFonts w:hint="eastAsia" w:eastAsia="宋体" w:cs="宋体"/>
          <w:sz w:val="21"/>
          <w:szCs w:val="21"/>
          <w:lang w:val="en-US" w:eastAsia="zh-CN"/>
        </w:rPr>
        <w:t>杭交所</w:t>
      </w:r>
      <w:r>
        <w:rPr>
          <w:rFonts w:hint="eastAsia" w:ascii="宋体" w:hAnsi="宋体" w:eastAsia="宋体" w:cs="宋体"/>
          <w:sz w:val="21"/>
          <w:szCs w:val="21"/>
        </w:rPr>
        <w:t xml:space="preserve">对我方支付到产金所账户“个人中心-未使用资金”的首付款进行扣除。 </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、本项目标的交付以附件《资产交易合同》样本相关内容为准。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同意按成交金额的2.5%交纳交易服务费。</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asciiTheme="minorEastAsia" w:hAnsiTheme="minorEastAsia" w:eastAsiaTheme="minorEastAsia"/>
          <w:szCs w:val="21"/>
        </w:rPr>
        <w:t>、</w:t>
      </w:r>
      <w:r>
        <w:rPr>
          <w:rFonts w:hint="eastAsia" w:asciiTheme="minorEastAsia" w:hAnsiTheme="minorEastAsia" w:eastAsiaTheme="minorEastAsia"/>
          <w:szCs w:val="21"/>
        </w:rPr>
        <w:t>若非转让方原因，出现以下任一情况时，意向受让方交纳的保证金不予退还，先用于补偿杭交所、经纪会员的各项服务费，剩余部分作为对转让方的经济补偿金，保证金不足以补偿的，相关方有权按照实际损失继续追诉：</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（1）意向受让方提交受让申请并交纳交易保证金后单方撤回受让申请的；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（2）在被确定为受让方后未按约定签署《资产交易合同》的或未按约定支付交易价款的；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（3）意向受让方未履行书面承诺事项的；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（4）存在其他违反交易规则情形的。</w:t>
      </w:r>
    </w:p>
    <w:p>
      <w:pPr>
        <w:spacing w:line="360" w:lineRule="auto"/>
        <w:ind w:firstLine="420" w:firstLineChars="200"/>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2021</w:t>
      </w:r>
      <w:r>
        <w:rPr>
          <w:rFonts w:hint="eastAsia" w:asciiTheme="minorEastAsia" w:hAnsiTheme="minorEastAsia" w:eastAsiaTheme="minorEastAsia"/>
          <w:szCs w:val="21"/>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4EDD"/>
    <w:rsid w:val="000119B9"/>
    <w:rsid w:val="0003337E"/>
    <w:rsid w:val="00092C9D"/>
    <w:rsid w:val="00143D8A"/>
    <w:rsid w:val="0020310B"/>
    <w:rsid w:val="002278BB"/>
    <w:rsid w:val="002526A0"/>
    <w:rsid w:val="00255411"/>
    <w:rsid w:val="0027454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CCA5698"/>
    <w:rsid w:val="1A4D26DA"/>
    <w:rsid w:val="21A71F2F"/>
    <w:rsid w:val="26851B4D"/>
    <w:rsid w:val="2AE67843"/>
    <w:rsid w:val="30873003"/>
    <w:rsid w:val="30BD3CBE"/>
    <w:rsid w:val="3617545F"/>
    <w:rsid w:val="381E3097"/>
    <w:rsid w:val="38746213"/>
    <w:rsid w:val="51B53AC1"/>
    <w:rsid w:val="552600D9"/>
    <w:rsid w:val="590B26FF"/>
    <w:rsid w:val="61033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181</Words>
  <Characters>1036</Characters>
  <Lines>8</Lines>
  <Paragraphs>2</Paragraphs>
  <TotalTime>0</TotalTime>
  <ScaleCrop>false</ScaleCrop>
  <LinksUpToDate>false</LinksUpToDate>
  <CharactersWithSpaces>1215</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HJS-CL</cp:lastModifiedBy>
  <dcterms:modified xsi:type="dcterms:W3CDTF">2021-08-13T06:32:28Z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