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F1" w:rsidRDefault="000C0CF1" w:rsidP="000C0CF1">
      <w:pPr>
        <w:spacing w:line="360" w:lineRule="auto"/>
        <w:jc w:val="center"/>
        <w:rPr>
          <w:b/>
          <w:sz w:val="36"/>
        </w:rPr>
      </w:pPr>
      <w:bookmarkStart w:id="0" w:name="_GoBack"/>
      <w:r>
        <w:rPr>
          <w:rFonts w:hAnsi="宋体" w:hint="eastAsia"/>
          <w:b/>
          <w:sz w:val="36"/>
        </w:rPr>
        <w:t>消防安全责任书</w:t>
      </w:r>
      <w:bookmarkEnd w:id="0"/>
    </w:p>
    <w:p w:rsidR="000C0CF1" w:rsidRPr="00B70E00" w:rsidRDefault="000C0CF1" w:rsidP="000C0CF1">
      <w:pPr>
        <w:pStyle w:val="a4"/>
        <w:spacing w:line="360" w:lineRule="auto"/>
        <w:ind w:firstLineChars="200" w:firstLine="560"/>
        <w:rPr>
          <w:rFonts w:ascii="Times New Roman" w:eastAsia="仿宋" w:hAnsi="Times New Roman"/>
          <w:sz w:val="28"/>
          <w:szCs w:val="28"/>
        </w:rPr>
      </w:pPr>
      <w:r w:rsidRPr="00B70E00">
        <w:rPr>
          <w:rFonts w:ascii="Times New Roman" w:eastAsia="仿宋" w:hAnsi="Times New Roman" w:hint="eastAsia"/>
          <w:sz w:val="28"/>
          <w:szCs w:val="28"/>
        </w:rPr>
        <w:t>甲方：</w:t>
      </w:r>
    </w:p>
    <w:p w:rsidR="000C0CF1" w:rsidRPr="000C0CF1" w:rsidRDefault="000C0CF1" w:rsidP="000C0CF1">
      <w:pPr>
        <w:pStyle w:val="a4"/>
        <w:spacing w:line="360" w:lineRule="auto"/>
        <w:ind w:firstLineChars="200" w:firstLine="560"/>
        <w:rPr>
          <w:rFonts w:ascii="Times New Roman" w:eastAsia="仿宋" w:hAnsi="Times New Roman" w:hint="eastAsia"/>
          <w:sz w:val="28"/>
          <w:szCs w:val="28"/>
        </w:rPr>
      </w:pPr>
      <w:r w:rsidRPr="00B70E00">
        <w:rPr>
          <w:rFonts w:ascii="Times New Roman" w:eastAsia="仿宋" w:hAnsi="Times New Roman" w:hint="eastAsia"/>
          <w:sz w:val="28"/>
          <w:szCs w:val="28"/>
        </w:rPr>
        <w:t>乙方：</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为创建一个安全、稳定的经营环境，确保承租</w:t>
      </w:r>
      <w:proofErr w:type="gramStart"/>
      <w:r w:rsidRPr="00B70E00">
        <w:rPr>
          <w:rFonts w:eastAsia="仿宋" w:hint="eastAsia"/>
          <w:sz w:val="28"/>
          <w:szCs w:val="28"/>
        </w:rPr>
        <w:t>区域消防</w:t>
      </w:r>
      <w:proofErr w:type="gramEnd"/>
      <w:r w:rsidRPr="00B70E00">
        <w:rPr>
          <w:rFonts w:eastAsia="仿宋" w:hint="eastAsia"/>
          <w:sz w:val="28"/>
          <w:szCs w:val="28"/>
        </w:rPr>
        <w:t>安全，根据《中华人民共和国消防法》、《机关、团体、企业、事业单位消防安全管理规定》、《浙江省消防条例》及相关规定精神，甲方和乙方订立本消防安全责任书。</w:t>
      </w:r>
    </w:p>
    <w:p w:rsidR="000C0CF1" w:rsidRPr="00B70E00" w:rsidRDefault="000C0CF1" w:rsidP="000C0CF1">
      <w:pPr>
        <w:numPr>
          <w:ilvl w:val="0"/>
          <w:numId w:val="1"/>
        </w:numPr>
        <w:spacing w:line="360" w:lineRule="auto"/>
        <w:ind w:firstLineChars="200" w:firstLine="560"/>
        <w:rPr>
          <w:rFonts w:eastAsia="仿宋"/>
          <w:sz w:val="28"/>
          <w:szCs w:val="28"/>
        </w:rPr>
      </w:pPr>
      <w:r w:rsidRPr="00B70E00">
        <w:rPr>
          <w:rFonts w:eastAsia="仿宋" w:hint="eastAsia"/>
          <w:sz w:val="28"/>
          <w:szCs w:val="28"/>
        </w:rPr>
        <w:t>根据有关法规规定，乙方从接收该物业（承租及管理区域）之日起，其法定代表人或主要负责人</w:t>
      </w:r>
      <w:r w:rsidRPr="000C0CF1">
        <w:rPr>
          <w:rFonts w:eastAsia="仿宋" w:hint="eastAsia"/>
          <w:sz w:val="28"/>
          <w:szCs w:val="28"/>
          <w:u w:val="single"/>
        </w:rPr>
        <w:t xml:space="preserve">           </w:t>
      </w:r>
      <w:r w:rsidRPr="00B70E00">
        <w:rPr>
          <w:rFonts w:eastAsia="仿宋" w:hint="eastAsia"/>
          <w:sz w:val="28"/>
          <w:szCs w:val="28"/>
        </w:rPr>
        <w:t>为本物业（承租及管理区域）消防安全责任人</w:t>
      </w:r>
      <w:r w:rsidRPr="00B70E00">
        <w:rPr>
          <w:rFonts w:eastAsia="仿宋" w:hint="eastAsia"/>
          <w:sz w:val="28"/>
          <w:szCs w:val="28"/>
        </w:rPr>
        <w:t xml:space="preserve"> </w:t>
      </w:r>
      <w:r w:rsidRPr="00B70E00">
        <w:rPr>
          <w:rFonts w:eastAsia="仿宋" w:hint="eastAsia"/>
          <w:sz w:val="28"/>
          <w:szCs w:val="28"/>
        </w:rPr>
        <w:t>（下称乙方</w:t>
      </w:r>
      <w:r w:rsidRPr="00B70E00">
        <w:rPr>
          <w:rFonts w:eastAsia="仿宋" w:hint="eastAsia"/>
          <w:sz w:val="28"/>
          <w:szCs w:val="28"/>
        </w:rPr>
        <w:t xml:space="preserve"> </w:t>
      </w:r>
      <w:r w:rsidRPr="00B70E00">
        <w:rPr>
          <w:rFonts w:eastAsia="仿宋" w:hint="eastAsia"/>
          <w:sz w:val="28"/>
          <w:szCs w:val="28"/>
        </w:rPr>
        <w:t>），乙方须对承租的物业（承租及管理区域）消防安全工作负全面的责任并及时与所辖区消防大队签订《消防安全责任书》。</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hint="eastAsia"/>
          <w:sz w:val="28"/>
          <w:szCs w:val="28"/>
        </w:rPr>
        <w:t>2</w:t>
      </w:r>
      <w:r w:rsidRPr="00B70E00">
        <w:rPr>
          <w:rFonts w:eastAsia="仿宋" w:hint="eastAsia"/>
          <w:sz w:val="28"/>
          <w:szCs w:val="28"/>
        </w:rPr>
        <w:t>、承租物业投入使用时，乙方必须按照《中华人民共和国消防法》和《机关、团体、企业、事业单位消防安全管理规定》以及地方等有关法律、法规，建立本单位消防安全管理制度，并负责督促执行，确保承租区域正常安全使用。应制定本单位消防安全管理制度和火警火灾应急处置预案报相关单位审核同意，并落实专人负责。督促落实各级防火责任制，改善消防安全条件，完善消防设施。</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3</w:t>
      </w:r>
      <w:r w:rsidRPr="00B70E00">
        <w:rPr>
          <w:rFonts w:eastAsia="仿宋" w:hint="eastAsia"/>
          <w:sz w:val="28"/>
          <w:szCs w:val="28"/>
        </w:rPr>
        <w:t>、乙方应负责租赁物业的火险隐患整改措施的落实，消除隐患。协助消防大队等职能部门、甲方做好消防日常检查工作，如发现存在安全隐患的，应在甲方通知期限内完成相应消防整改工作，如限期未整改，应支付甲方违约金每次贰千至伍万元（在乙方租赁保证金中扣</w:t>
      </w:r>
      <w:r w:rsidRPr="00B70E00">
        <w:rPr>
          <w:rFonts w:eastAsia="仿宋" w:hint="eastAsia"/>
          <w:sz w:val="28"/>
          <w:szCs w:val="28"/>
        </w:rPr>
        <w:lastRenderedPageBreak/>
        <w:t>除），且乙方仍应继续整改；拒不整改的，甲方有权解除合同，并按照租赁合同的约定追究乙方违约责任，相关责任与费用由乙方自行承担。</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4</w:t>
      </w:r>
      <w:r w:rsidRPr="00B70E00">
        <w:rPr>
          <w:rFonts w:eastAsia="仿宋" w:hint="eastAsia"/>
          <w:sz w:val="28"/>
          <w:szCs w:val="28"/>
        </w:rPr>
        <w:t>、乙方应定期组织员工进行消防知识培训，应持续对所属员工进行消防安全意识教育及消防知识培训，一旦发生火灾，按火警火灾处置预案积极组织扑救，迅速疏散人员，积极协助公安消防监督机关调查火灾原因。</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5</w:t>
      </w:r>
      <w:r w:rsidRPr="00B70E00">
        <w:rPr>
          <w:rFonts w:eastAsia="仿宋" w:hint="eastAsia"/>
          <w:sz w:val="28"/>
          <w:szCs w:val="28"/>
        </w:rPr>
        <w:t>、乙方应积极参加消防安全培训，负责向公安消防监督机关汇报消防安全工作情况，负责建立和健全消防档案，自觉接受物业日常消防管理。</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6</w:t>
      </w:r>
      <w:r w:rsidRPr="00B70E00">
        <w:rPr>
          <w:rFonts w:eastAsia="仿宋" w:hint="eastAsia"/>
          <w:sz w:val="28"/>
          <w:szCs w:val="28"/>
        </w:rPr>
        <w:t>、乙方应建立夜间值班制度，全面检查租赁物业内的安全情况，确认无误，切断电源，做好</w:t>
      </w:r>
      <w:r w:rsidRPr="00B70E00">
        <w:rPr>
          <w:rFonts w:eastAsia="仿宋" w:hint="eastAsia"/>
          <w:sz w:val="28"/>
          <w:szCs w:val="28"/>
        </w:rPr>
        <w:t>24</w:t>
      </w:r>
      <w:r w:rsidRPr="00B70E00">
        <w:rPr>
          <w:rFonts w:eastAsia="仿宋" w:hint="eastAsia"/>
          <w:sz w:val="28"/>
          <w:szCs w:val="28"/>
        </w:rPr>
        <w:t>小时巡查工作。</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7</w:t>
      </w:r>
      <w:r w:rsidRPr="00B70E00">
        <w:rPr>
          <w:rFonts w:eastAsia="仿宋" w:hint="eastAsia"/>
          <w:sz w:val="28"/>
          <w:szCs w:val="28"/>
        </w:rPr>
        <w:t>、乙方禁止在管理区域内生产、储存、使用有毒有害及易燃、易爆等化学物品。对未按国家相关规定申报及进行管理者，由乙方承担一切责任。</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8</w:t>
      </w:r>
      <w:r w:rsidRPr="00B70E00">
        <w:rPr>
          <w:rFonts w:eastAsia="仿宋" w:hint="eastAsia"/>
          <w:sz w:val="28"/>
          <w:szCs w:val="28"/>
        </w:rPr>
        <w:t>、乙方在进行焊接、切割等明火作业前，应先到物业管理单位办理动火证，施工前应将工作区域的易燃、易爆物品清理干净，配齐配足灭火器材，并确保操作人员持有有效的特种作业许可证。</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9</w:t>
      </w:r>
      <w:r w:rsidRPr="00B70E00">
        <w:rPr>
          <w:rFonts w:eastAsia="仿宋" w:hint="eastAsia"/>
          <w:sz w:val="28"/>
          <w:szCs w:val="28"/>
        </w:rPr>
        <w:t>、乙方应根据管理区域用途性质和场地面积大小，配足相应的灭火器材，且禁止在消防箱和配电箱周围堆放一切物品，禁止阻碍消防及逃生通道。如需安装防盗门窗，必须采取相应的应急措施，确保人员疏散和应急救援的顺利进行。</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lastRenderedPageBreak/>
        <w:t>10</w:t>
      </w:r>
      <w:r w:rsidRPr="00B70E00">
        <w:rPr>
          <w:rFonts w:eastAsia="仿宋" w:hint="eastAsia"/>
          <w:sz w:val="28"/>
          <w:szCs w:val="28"/>
        </w:rPr>
        <w:t>、乙方应划定租赁区域内的重点防火区域和重点防火部位并加强日常监管，禁止员工私自携带电饭煲、电炉、热得快、电热杯等电热器具在区域内使用；不得在管理区域内焚烧任何可燃物。</w:t>
      </w:r>
    </w:p>
    <w:p w:rsidR="000C0CF1" w:rsidRPr="00B70E00" w:rsidRDefault="000C0CF1" w:rsidP="000C0CF1">
      <w:pPr>
        <w:spacing w:line="360" w:lineRule="auto"/>
        <w:ind w:firstLineChars="200" w:firstLine="560"/>
        <w:rPr>
          <w:rFonts w:eastAsia="仿宋"/>
          <w:sz w:val="28"/>
          <w:szCs w:val="28"/>
        </w:rPr>
      </w:pPr>
      <w:r w:rsidRPr="00B70E00">
        <w:rPr>
          <w:rFonts w:eastAsia="仿宋" w:hint="eastAsia"/>
          <w:sz w:val="28"/>
          <w:szCs w:val="28"/>
        </w:rPr>
        <w:t>11</w:t>
      </w:r>
      <w:r w:rsidRPr="00B70E00">
        <w:rPr>
          <w:rFonts w:eastAsia="仿宋" w:hint="eastAsia"/>
          <w:sz w:val="28"/>
          <w:szCs w:val="28"/>
        </w:rPr>
        <w:t>、乙方应负责对厨房烟道、抽油烟机等设施设备按照消防要求每季度定期清洗保养，留存记录备查，防止烟道及抽油烟机油污积垢过多引起火灾；在厨房等有明火场所配足灭火</w:t>
      </w:r>
      <w:proofErr w:type="gramStart"/>
      <w:r w:rsidRPr="00B70E00">
        <w:rPr>
          <w:rFonts w:eastAsia="仿宋" w:hint="eastAsia"/>
          <w:sz w:val="28"/>
          <w:szCs w:val="28"/>
        </w:rPr>
        <w:t>毯</w:t>
      </w:r>
      <w:proofErr w:type="gramEnd"/>
      <w:r w:rsidRPr="00B70E00">
        <w:rPr>
          <w:rFonts w:eastAsia="仿宋" w:hint="eastAsia"/>
          <w:sz w:val="28"/>
          <w:szCs w:val="28"/>
        </w:rPr>
        <w:t>等灭火器材。</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hint="eastAsia"/>
          <w:sz w:val="28"/>
          <w:szCs w:val="28"/>
        </w:rPr>
        <w:t>1</w:t>
      </w:r>
      <w:r w:rsidRPr="00B70E00">
        <w:rPr>
          <w:rFonts w:eastAsia="仿宋"/>
          <w:sz w:val="28"/>
          <w:szCs w:val="28"/>
        </w:rPr>
        <w:t>2</w:t>
      </w:r>
      <w:r w:rsidRPr="00B70E00">
        <w:rPr>
          <w:rFonts w:eastAsia="仿宋" w:hint="eastAsia"/>
          <w:sz w:val="28"/>
          <w:szCs w:val="28"/>
        </w:rPr>
        <w:t>、乙方的二次装修导致消防项目变更，必须做到与装修项目同规划、同设计，</w:t>
      </w:r>
      <w:proofErr w:type="gramStart"/>
      <w:r w:rsidRPr="00B70E00">
        <w:rPr>
          <w:rFonts w:eastAsia="仿宋" w:hint="eastAsia"/>
          <w:sz w:val="28"/>
          <w:szCs w:val="28"/>
        </w:rPr>
        <w:t>报管理</w:t>
      </w:r>
      <w:proofErr w:type="gramEnd"/>
      <w:r w:rsidRPr="00B70E00">
        <w:rPr>
          <w:rFonts w:eastAsia="仿宋" w:hint="eastAsia"/>
          <w:sz w:val="28"/>
          <w:szCs w:val="28"/>
        </w:rPr>
        <w:t>单位及政府消防部门审核批准后，并同施工、验收相符，确保物业符合有关建筑消防安全设计规范及防火规范。</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hint="eastAsia"/>
          <w:sz w:val="28"/>
          <w:szCs w:val="28"/>
        </w:rPr>
        <w:t>1</w:t>
      </w:r>
      <w:r w:rsidRPr="00B70E00">
        <w:rPr>
          <w:rFonts w:eastAsia="仿宋"/>
          <w:sz w:val="28"/>
          <w:szCs w:val="28"/>
        </w:rPr>
        <w:t>3</w:t>
      </w:r>
      <w:r w:rsidRPr="00B70E00">
        <w:rPr>
          <w:rFonts w:eastAsia="仿宋" w:hint="eastAsia"/>
          <w:sz w:val="28"/>
          <w:szCs w:val="28"/>
        </w:rPr>
        <w:t>、乙方应指定本物业</w:t>
      </w:r>
      <w:r w:rsidRPr="00B70E00">
        <w:rPr>
          <w:rFonts w:eastAsia="仿宋" w:hint="eastAsia"/>
          <w:sz w:val="28"/>
          <w:szCs w:val="28"/>
        </w:rPr>
        <w:t>/</w:t>
      </w:r>
      <w:r w:rsidRPr="00B70E00">
        <w:rPr>
          <w:rFonts w:eastAsia="仿宋" w:hint="eastAsia"/>
          <w:sz w:val="28"/>
          <w:szCs w:val="28"/>
        </w:rPr>
        <w:t>单位防火负责人和义务消防员，并将防火负责人和义务消防人员名单、身份证复印件、联系电话等</w:t>
      </w:r>
      <w:proofErr w:type="gramStart"/>
      <w:r w:rsidRPr="00B70E00">
        <w:rPr>
          <w:rFonts w:eastAsia="仿宋" w:hint="eastAsia"/>
          <w:sz w:val="28"/>
          <w:szCs w:val="28"/>
        </w:rPr>
        <w:t>报管理</w:t>
      </w:r>
      <w:proofErr w:type="gramEnd"/>
      <w:r w:rsidRPr="00B70E00">
        <w:rPr>
          <w:rFonts w:eastAsia="仿宋" w:hint="eastAsia"/>
          <w:sz w:val="28"/>
          <w:szCs w:val="28"/>
        </w:rPr>
        <w:t>单位备查。</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hint="eastAsia"/>
          <w:sz w:val="28"/>
          <w:szCs w:val="28"/>
        </w:rPr>
        <w:t>1</w:t>
      </w:r>
      <w:r w:rsidRPr="00B70E00">
        <w:rPr>
          <w:rFonts w:eastAsia="仿宋"/>
          <w:sz w:val="28"/>
          <w:szCs w:val="28"/>
        </w:rPr>
        <w:t>4</w:t>
      </w:r>
      <w:r w:rsidRPr="00B70E00">
        <w:rPr>
          <w:rFonts w:eastAsia="仿宋" w:hint="eastAsia"/>
          <w:sz w:val="28"/>
          <w:szCs w:val="28"/>
        </w:rPr>
        <w:t>、乙方对自身或下属及有连带关系的他人，因管理不力或行为不慎等引致发生的责任事故承担直接或连带责任。</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hint="eastAsia"/>
          <w:sz w:val="28"/>
          <w:szCs w:val="28"/>
        </w:rPr>
        <w:t>1</w:t>
      </w:r>
      <w:r w:rsidRPr="00B70E00">
        <w:rPr>
          <w:rFonts w:eastAsia="仿宋"/>
          <w:sz w:val="28"/>
          <w:szCs w:val="28"/>
        </w:rPr>
        <w:t>5</w:t>
      </w:r>
      <w:r w:rsidRPr="00B70E00">
        <w:rPr>
          <w:rFonts w:eastAsia="仿宋" w:hint="eastAsia"/>
          <w:sz w:val="28"/>
          <w:szCs w:val="28"/>
        </w:rPr>
        <w:t>、乙方应指定人员按国家规范进行消防安全检查，检查的内容：</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火灾隐患的整改情况以及防范措施的落实情况；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安全疏散通道、疏散指示标志、应急照明和安全出口情况；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灭火器材配置及有效情况；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用火、用电有无违章情况；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重点工种人员以及其他员工消防知识的掌握情况；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消防安全重点部位的管理情况；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易燃易爆危险物品和场所防火防爆措施的落实情况以及其他</w:t>
      </w:r>
      <w:r w:rsidRPr="00B70E00">
        <w:rPr>
          <w:rFonts w:eastAsia="仿宋" w:hint="eastAsia"/>
          <w:sz w:val="28"/>
          <w:szCs w:val="28"/>
        </w:rPr>
        <w:lastRenderedPageBreak/>
        <w:t>重要物资的防火安全情况；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防火巡查情况；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消防安全标志的设置和设施运行、记录情况；</w:t>
      </w:r>
    </w:p>
    <w:p w:rsidR="000C0CF1" w:rsidRPr="00B70E00" w:rsidRDefault="000C0CF1" w:rsidP="000C0CF1">
      <w:pPr>
        <w:numPr>
          <w:ilvl w:val="0"/>
          <w:numId w:val="2"/>
        </w:numPr>
        <w:adjustRightInd w:val="0"/>
        <w:spacing w:line="360" w:lineRule="auto"/>
        <w:ind w:left="0" w:firstLineChars="200" w:firstLine="560"/>
        <w:rPr>
          <w:rFonts w:eastAsia="仿宋"/>
          <w:sz w:val="28"/>
          <w:szCs w:val="28"/>
        </w:rPr>
      </w:pPr>
      <w:r w:rsidRPr="00B70E00">
        <w:rPr>
          <w:rFonts w:eastAsia="仿宋" w:hint="eastAsia"/>
          <w:sz w:val="28"/>
          <w:szCs w:val="28"/>
        </w:rPr>
        <w:t>其他需要检查的内容。</w:t>
      </w:r>
    </w:p>
    <w:p w:rsidR="000C0CF1" w:rsidRPr="00B70E00" w:rsidRDefault="000C0CF1" w:rsidP="000C0CF1">
      <w:pPr>
        <w:adjustRightInd w:val="0"/>
        <w:spacing w:line="360" w:lineRule="auto"/>
        <w:ind w:firstLineChars="200" w:firstLine="560"/>
        <w:rPr>
          <w:rFonts w:eastAsia="仿宋"/>
          <w:sz w:val="28"/>
          <w:szCs w:val="28"/>
        </w:rPr>
      </w:pPr>
      <w:r w:rsidRPr="00B70E00">
        <w:rPr>
          <w:rFonts w:eastAsia="仿宋" w:hint="eastAsia"/>
          <w:sz w:val="28"/>
          <w:szCs w:val="28"/>
        </w:rPr>
        <w:t>1</w:t>
      </w:r>
      <w:r w:rsidRPr="00B70E00">
        <w:rPr>
          <w:rFonts w:eastAsia="仿宋"/>
          <w:sz w:val="28"/>
          <w:szCs w:val="28"/>
        </w:rPr>
        <w:t>6</w:t>
      </w:r>
      <w:r w:rsidRPr="00B70E00">
        <w:rPr>
          <w:rFonts w:eastAsia="仿宋" w:hint="eastAsia"/>
          <w:sz w:val="28"/>
          <w:szCs w:val="28"/>
        </w:rPr>
        <w:t>、双方根据现场实际情况，对本《消防安全责任书》做进一步修改或补充。</w:t>
      </w:r>
    </w:p>
    <w:p w:rsidR="000C0CF1" w:rsidRPr="00B70E00" w:rsidRDefault="000C0CF1" w:rsidP="000C0CF1">
      <w:pPr>
        <w:adjustRightInd w:val="0"/>
        <w:spacing w:line="360" w:lineRule="auto"/>
        <w:ind w:firstLineChars="200" w:firstLine="560"/>
        <w:rPr>
          <w:rFonts w:eastAsia="仿宋"/>
          <w:sz w:val="28"/>
          <w:szCs w:val="28"/>
        </w:rPr>
      </w:pPr>
      <w:r w:rsidRPr="00B70E00">
        <w:rPr>
          <w:rFonts w:eastAsia="仿宋" w:hint="eastAsia"/>
          <w:sz w:val="28"/>
          <w:szCs w:val="28"/>
        </w:rPr>
        <w:t>1</w:t>
      </w:r>
      <w:r w:rsidRPr="00B70E00">
        <w:rPr>
          <w:rFonts w:eastAsia="仿宋"/>
          <w:sz w:val="28"/>
          <w:szCs w:val="28"/>
        </w:rPr>
        <w:t>7</w:t>
      </w:r>
      <w:r w:rsidRPr="00B70E00">
        <w:rPr>
          <w:rFonts w:eastAsia="仿宋" w:hint="eastAsia"/>
          <w:sz w:val="28"/>
          <w:szCs w:val="28"/>
        </w:rPr>
        <w:t>、凡违反前述规定而引起火灾或被公安消防监督机关查处，由乙方承担全部经济损失和法律责任，若甲方因此承担任何责任的，有权全额向乙方予以追偿。</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sz w:val="28"/>
          <w:szCs w:val="28"/>
        </w:rPr>
        <w:t>18</w:t>
      </w:r>
      <w:r w:rsidRPr="00B70E00">
        <w:rPr>
          <w:rFonts w:eastAsia="仿宋" w:hint="eastAsia"/>
          <w:sz w:val="28"/>
          <w:szCs w:val="28"/>
        </w:rPr>
        <w:t>、本责任书自甲乙双方完成租赁物业移交之日起生效。</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sz w:val="28"/>
          <w:szCs w:val="28"/>
        </w:rPr>
        <w:t>19</w:t>
      </w:r>
      <w:r w:rsidRPr="00B70E00">
        <w:rPr>
          <w:rFonts w:eastAsia="仿宋" w:hint="eastAsia"/>
          <w:sz w:val="28"/>
          <w:szCs w:val="28"/>
        </w:rPr>
        <w:t>、本责任书解释权属甲方；未尽内容或与有关法律法规相抵触之内容</w:t>
      </w:r>
      <w:r w:rsidRPr="00B70E00">
        <w:rPr>
          <w:rFonts w:eastAsia="仿宋" w:hint="eastAsia"/>
          <w:sz w:val="28"/>
          <w:szCs w:val="28"/>
        </w:rPr>
        <w:t>,</w:t>
      </w:r>
      <w:r w:rsidRPr="00B70E00">
        <w:rPr>
          <w:rFonts w:eastAsia="仿宋" w:hint="eastAsia"/>
          <w:sz w:val="28"/>
          <w:szCs w:val="28"/>
        </w:rPr>
        <w:t>以法律法规为准。</w:t>
      </w:r>
    </w:p>
    <w:p w:rsidR="000C0CF1" w:rsidRPr="00B70E00" w:rsidRDefault="000C0CF1" w:rsidP="000C0CF1">
      <w:pPr>
        <w:tabs>
          <w:tab w:val="left" w:pos="630"/>
        </w:tabs>
        <w:adjustRightInd w:val="0"/>
        <w:spacing w:line="360" w:lineRule="auto"/>
        <w:ind w:firstLineChars="200" w:firstLine="560"/>
        <w:rPr>
          <w:rFonts w:eastAsia="仿宋"/>
          <w:sz w:val="28"/>
          <w:szCs w:val="28"/>
        </w:rPr>
      </w:pPr>
      <w:r w:rsidRPr="00B70E00">
        <w:rPr>
          <w:rFonts w:eastAsia="仿宋" w:hint="eastAsia"/>
          <w:sz w:val="28"/>
          <w:szCs w:val="28"/>
        </w:rPr>
        <w:t>2</w:t>
      </w:r>
      <w:r w:rsidRPr="00B70E00">
        <w:rPr>
          <w:rFonts w:eastAsia="仿宋"/>
          <w:sz w:val="28"/>
          <w:szCs w:val="28"/>
        </w:rPr>
        <w:t>0</w:t>
      </w:r>
      <w:r w:rsidRPr="00B70E00">
        <w:rPr>
          <w:rFonts w:eastAsia="仿宋" w:hint="eastAsia"/>
          <w:sz w:val="28"/>
          <w:szCs w:val="28"/>
        </w:rPr>
        <w:t>、本责任书共一式肆份，甲、乙各执贰份。</w:t>
      </w:r>
    </w:p>
    <w:p w:rsidR="000C0CF1" w:rsidRPr="00B70E00" w:rsidRDefault="000C0CF1" w:rsidP="000C0CF1">
      <w:pPr>
        <w:spacing w:beforeLines="50" w:before="156" w:line="360" w:lineRule="auto"/>
        <w:ind w:firstLineChars="200" w:firstLine="560"/>
        <w:rPr>
          <w:rFonts w:eastAsia="仿宋" w:hint="eastAsia"/>
          <w:sz w:val="28"/>
          <w:szCs w:val="28"/>
        </w:rPr>
      </w:pPr>
      <w:r w:rsidRPr="00B70E00">
        <w:rPr>
          <w:rFonts w:eastAsia="仿宋" w:hint="eastAsia"/>
          <w:sz w:val="28"/>
          <w:szCs w:val="28"/>
        </w:rPr>
        <w:t>（以下无正文）</w:t>
      </w:r>
    </w:p>
    <w:p w:rsidR="000C0CF1" w:rsidRPr="00B70E00" w:rsidRDefault="000C0CF1" w:rsidP="000C0CF1">
      <w:pPr>
        <w:spacing w:beforeLines="50" w:before="156" w:line="360" w:lineRule="auto"/>
        <w:ind w:firstLineChars="200" w:firstLine="560"/>
        <w:rPr>
          <w:rFonts w:eastAsia="仿宋" w:hint="eastAsia"/>
          <w:sz w:val="28"/>
          <w:szCs w:val="28"/>
        </w:rPr>
      </w:pPr>
      <w:r w:rsidRPr="00B70E00">
        <w:rPr>
          <w:rFonts w:eastAsia="仿宋" w:hint="eastAsia"/>
          <w:sz w:val="28"/>
          <w:szCs w:val="28"/>
        </w:rPr>
        <w:t>甲方（盖章）：</w:t>
      </w:r>
    </w:p>
    <w:p w:rsidR="000C0CF1" w:rsidRPr="00B70E00" w:rsidRDefault="000C0CF1" w:rsidP="000C0CF1">
      <w:pPr>
        <w:spacing w:beforeLines="50" w:before="156" w:line="360" w:lineRule="auto"/>
        <w:ind w:firstLineChars="200" w:firstLine="560"/>
        <w:rPr>
          <w:rFonts w:eastAsia="仿宋"/>
          <w:sz w:val="28"/>
          <w:szCs w:val="28"/>
        </w:rPr>
      </w:pPr>
      <w:r w:rsidRPr="00B70E00">
        <w:rPr>
          <w:rFonts w:eastAsia="仿宋" w:hint="eastAsia"/>
          <w:sz w:val="28"/>
          <w:szCs w:val="28"/>
        </w:rPr>
        <w:t>法人或授权代表人（签名）：</w:t>
      </w:r>
    </w:p>
    <w:p w:rsidR="000C0CF1" w:rsidRPr="00B70E00" w:rsidRDefault="000C0CF1" w:rsidP="000C0CF1">
      <w:pPr>
        <w:spacing w:beforeLines="50" w:before="156" w:line="360" w:lineRule="auto"/>
        <w:ind w:firstLineChars="200" w:firstLine="560"/>
        <w:rPr>
          <w:rFonts w:eastAsia="仿宋" w:hint="eastAsia"/>
          <w:sz w:val="28"/>
          <w:szCs w:val="28"/>
        </w:rPr>
      </w:pPr>
      <w:r w:rsidRPr="00B70E00">
        <w:rPr>
          <w:rFonts w:eastAsia="仿宋" w:hint="eastAsia"/>
          <w:sz w:val="28"/>
          <w:szCs w:val="28"/>
        </w:rPr>
        <w:t>签订日期：</w:t>
      </w:r>
      <w:r w:rsidRPr="00B70E00">
        <w:rPr>
          <w:rFonts w:eastAsia="仿宋"/>
          <w:sz w:val="28"/>
          <w:szCs w:val="28"/>
        </w:rPr>
        <w:t xml:space="preserve">    </w:t>
      </w:r>
      <w:r w:rsidRPr="00B70E00">
        <w:rPr>
          <w:rFonts w:eastAsia="仿宋"/>
          <w:sz w:val="28"/>
          <w:szCs w:val="28"/>
        </w:rPr>
        <w:t>年</w:t>
      </w:r>
      <w:r w:rsidRPr="00B70E00">
        <w:rPr>
          <w:rFonts w:eastAsia="仿宋"/>
          <w:sz w:val="28"/>
          <w:szCs w:val="28"/>
        </w:rPr>
        <w:t xml:space="preserve">   </w:t>
      </w:r>
      <w:r w:rsidRPr="00B70E00">
        <w:rPr>
          <w:rFonts w:eastAsia="仿宋"/>
          <w:sz w:val="28"/>
          <w:szCs w:val="28"/>
        </w:rPr>
        <w:t>月</w:t>
      </w:r>
      <w:r w:rsidRPr="00B70E00">
        <w:rPr>
          <w:rFonts w:eastAsia="仿宋"/>
          <w:sz w:val="28"/>
          <w:szCs w:val="28"/>
        </w:rPr>
        <w:t xml:space="preserve">   </w:t>
      </w:r>
      <w:r w:rsidRPr="00B70E00">
        <w:rPr>
          <w:rFonts w:eastAsia="仿宋"/>
          <w:sz w:val="28"/>
          <w:szCs w:val="28"/>
        </w:rPr>
        <w:t>日</w:t>
      </w:r>
    </w:p>
    <w:p w:rsidR="000C0CF1" w:rsidRPr="00B70E00" w:rsidRDefault="000C0CF1" w:rsidP="000C0CF1">
      <w:pPr>
        <w:spacing w:beforeLines="50" w:before="156" w:line="360" w:lineRule="auto"/>
        <w:ind w:firstLineChars="200" w:firstLine="560"/>
        <w:rPr>
          <w:rFonts w:eastAsia="仿宋" w:hint="eastAsia"/>
          <w:sz w:val="28"/>
          <w:szCs w:val="28"/>
        </w:rPr>
      </w:pPr>
      <w:r w:rsidRPr="00B70E00">
        <w:rPr>
          <w:rFonts w:eastAsia="仿宋" w:hint="eastAsia"/>
          <w:sz w:val="28"/>
          <w:szCs w:val="28"/>
        </w:rPr>
        <w:t>乙方</w:t>
      </w:r>
      <w:r w:rsidRPr="00B70E00">
        <w:rPr>
          <w:rFonts w:eastAsia="仿宋" w:hint="eastAsia"/>
          <w:sz w:val="28"/>
          <w:szCs w:val="28"/>
        </w:rPr>
        <w:t xml:space="preserve"> </w:t>
      </w:r>
      <w:r w:rsidRPr="00B70E00">
        <w:rPr>
          <w:rFonts w:eastAsia="仿宋" w:hint="eastAsia"/>
          <w:sz w:val="28"/>
          <w:szCs w:val="28"/>
        </w:rPr>
        <w:t>（盖章）：</w:t>
      </w:r>
    </w:p>
    <w:p w:rsidR="000C0CF1" w:rsidRPr="00B70E00" w:rsidRDefault="000C0CF1" w:rsidP="000C0CF1">
      <w:pPr>
        <w:spacing w:beforeLines="50" w:before="156" w:line="360" w:lineRule="auto"/>
        <w:ind w:firstLineChars="200" w:firstLine="560"/>
        <w:rPr>
          <w:rFonts w:eastAsia="仿宋"/>
          <w:sz w:val="28"/>
          <w:szCs w:val="28"/>
        </w:rPr>
      </w:pPr>
      <w:r w:rsidRPr="00B70E00">
        <w:rPr>
          <w:rFonts w:eastAsia="仿宋" w:hint="eastAsia"/>
          <w:sz w:val="28"/>
          <w:szCs w:val="28"/>
        </w:rPr>
        <w:t>法人或授权代表人（签名）：</w:t>
      </w:r>
    </w:p>
    <w:p w:rsidR="00E21ACB" w:rsidRDefault="000C0CF1" w:rsidP="000C0CF1">
      <w:pPr>
        <w:ind w:firstLineChars="200" w:firstLine="560"/>
      </w:pPr>
      <w:r w:rsidRPr="00B70E00">
        <w:rPr>
          <w:rFonts w:eastAsia="仿宋" w:hint="eastAsia"/>
          <w:sz w:val="28"/>
          <w:szCs w:val="28"/>
        </w:rPr>
        <w:t>签订日期：</w:t>
      </w:r>
      <w:r w:rsidRPr="00B70E00">
        <w:rPr>
          <w:rFonts w:eastAsia="仿宋"/>
          <w:sz w:val="28"/>
          <w:szCs w:val="28"/>
        </w:rPr>
        <w:t xml:space="preserve">    </w:t>
      </w:r>
      <w:r w:rsidRPr="00B70E00">
        <w:rPr>
          <w:rFonts w:eastAsia="仿宋"/>
          <w:sz w:val="28"/>
          <w:szCs w:val="28"/>
        </w:rPr>
        <w:t>年</w:t>
      </w:r>
      <w:r w:rsidRPr="00B70E00">
        <w:rPr>
          <w:rFonts w:eastAsia="仿宋"/>
          <w:sz w:val="28"/>
          <w:szCs w:val="28"/>
        </w:rPr>
        <w:t xml:space="preserve">   </w:t>
      </w:r>
      <w:r w:rsidRPr="00B70E00">
        <w:rPr>
          <w:rFonts w:eastAsia="仿宋"/>
          <w:sz w:val="28"/>
          <w:szCs w:val="28"/>
        </w:rPr>
        <w:t>月</w:t>
      </w:r>
      <w:r w:rsidRPr="00B70E00">
        <w:rPr>
          <w:rFonts w:eastAsia="仿宋"/>
          <w:sz w:val="28"/>
          <w:szCs w:val="28"/>
        </w:rPr>
        <w:t xml:space="preserve">   </w:t>
      </w:r>
      <w:r w:rsidRPr="00B70E00">
        <w:rPr>
          <w:rFonts w:eastAsia="仿宋"/>
          <w:sz w:val="28"/>
          <w:szCs w:val="28"/>
        </w:rPr>
        <w:t>日</w:t>
      </w:r>
    </w:p>
    <w:sectPr w:rsidR="00E21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08F4C9"/>
    <w:multiLevelType w:val="singleLevel"/>
    <w:tmpl w:val="D908F4C9"/>
    <w:lvl w:ilvl="0">
      <w:start w:val="1"/>
      <w:numFmt w:val="decimal"/>
      <w:suff w:val="nothing"/>
      <w:lvlText w:val="%1、"/>
      <w:lvlJc w:val="left"/>
    </w:lvl>
  </w:abstractNum>
  <w:abstractNum w:abstractNumId="1" w15:restartNumberingAfterBreak="0">
    <w:nsid w:val="59CD4805"/>
    <w:multiLevelType w:val="multilevel"/>
    <w:tmpl w:val="59CD4805"/>
    <w:lvl w:ilvl="0">
      <w:start w:val="1"/>
      <w:numFmt w:val="decimalEnclosedParen"/>
      <w:lvlText w:val="%1"/>
      <w:lvlJc w:val="left"/>
      <w:pPr>
        <w:tabs>
          <w:tab w:val="left" w:pos="990"/>
        </w:tabs>
        <w:ind w:left="990" w:hanging="360"/>
      </w:p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F1"/>
    <w:rsid w:val="000C0CF1"/>
    <w:rsid w:val="00E2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3662"/>
  <w15:chartTrackingRefBased/>
  <w15:docId w15:val="{493AABE5-0A0F-43A6-9DEF-603177C3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C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uiPriority w:val="99"/>
    <w:qFormat/>
    <w:rsid w:val="000C0CF1"/>
    <w:rPr>
      <w:rFonts w:ascii="Calibri" w:hAnsi="Calibri"/>
    </w:rPr>
  </w:style>
  <w:style w:type="paragraph" w:styleId="a4">
    <w:name w:val="Body Text Indent"/>
    <w:basedOn w:val="a"/>
    <w:link w:val="a3"/>
    <w:uiPriority w:val="99"/>
    <w:unhideWhenUsed/>
    <w:qFormat/>
    <w:rsid w:val="000C0CF1"/>
    <w:pPr>
      <w:spacing w:after="120"/>
      <w:ind w:leftChars="200" w:left="420"/>
    </w:pPr>
    <w:rPr>
      <w:rFonts w:ascii="Calibri" w:eastAsiaTheme="minorEastAsia" w:hAnsi="Calibri" w:cstheme="minorBidi"/>
      <w:szCs w:val="22"/>
    </w:rPr>
  </w:style>
  <w:style w:type="character" w:customStyle="1" w:styleId="1">
    <w:name w:val="正文文本缩进 字符1"/>
    <w:basedOn w:val="a0"/>
    <w:uiPriority w:val="99"/>
    <w:semiHidden/>
    <w:rsid w:val="000C0CF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安超</dc:creator>
  <cp:keywords/>
  <dc:description/>
  <cp:lastModifiedBy>刘 安超</cp:lastModifiedBy>
  <cp:revision>1</cp:revision>
  <dcterms:created xsi:type="dcterms:W3CDTF">2019-07-31T02:41:00Z</dcterms:created>
  <dcterms:modified xsi:type="dcterms:W3CDTF">2019-07-31T02:42:00Z</dcterms:modified>
</cp:coreProperties>
</file>