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w:t>
      </w:r>
      <w:r>
        <w:rPr>
          <w:rFonts w:hint="eastAsia"/>
          <w:sz w:val="28"/>
          <w:szCs w:val="28"/>
        </w:rPr>
        <w:t>茶几、双人沙发、转角沙发等</w:t>
      </w:r>
      <w:r>
        <w:rPr>
          <w:rFonts w:hint="eastAsia"/>
          <w:sz w:val="28"/>
          <w:szCs w:val="28"/>
        </w:rPr>
        <w:t>闲置资产转让项目（HZCQCAFPT2019</w:t>
      </w:r>
      <w:r>
        <w:rPr>
          <w:rFonts w:hint="eastAsia"/>
          <w:sz w:val="28"/>
          <w:szCs w:val="28"/>
          <w:lang w:val="en-US" w:eastAsia="zh-CN"/>
        </w:rPr>
        <w:t>15</w:t>
      </w:r>
      <w:bookmarkStart w:id="0" w:name="_GoBack"/>
      <w:bookmarkEnd w:id="0"/>
      <w:r>
        <w:rPr>
          <w:rFonts w:hint="eastAsia"/>
          <w:sz w:val="28"/>
          <w:szCs w:val="28"/>
        </w:rPr>
        <w:t>）交易活动，我方已对本次公开交易的</w:t>
      </w:r>
      <w:r>
        <w:rPr>
          <w:rFonts w:hint="eastAsia"/>
          <w:sz w:val="28"/>
          <w:szCs w:val="28"/>
          <w:lang w:eastAsia="zh-CN"/>
        </w:rPr>
        <w:t>一批</w:t>
      </w:r>
      <w:r>
        <w:rPr>
          <w:rFonts w:hint="eastAsia"/>
          <w:sz w:val="28"/>
          <w:szCs w:val="28"/>
        </w:rPr>
        <w:t>茶几、双人沙发、转角沙发等</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01AC6F93"/>
    <w:rsid w:val="23CE22D1"/>
    <w:rsid w:val="255978FE"/>
    <w:rsid w:val="4284137A"/>
    <w:rsid w:val="4A1C637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2019-07-19T03:34:27Z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