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9E" w:rsidRDefault="004C569E">
      <w:pPr>
        <w:spacing w:line="44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成 交 确 认 书</w:t>
      </w:r>
      <w:r w:rsidR="004C0803">
        <w:rPr>
          <w:rFonts w:ascii="宋体" w:hAnsi="宋体" w:hint="eastAsia"/>
          <w:b/>
          <w:bCs/>
          <w:sz w:val="32"/>
        </w:rPr>
        <w:t>（样本）</w:t>
      </w:r>
    </w:p>
    <w:p w:rsidR="004C569E" w:rsidRDefault="004C569E">
      <w:pPr>
        <w:spacing w:line="440" w:lineRule="exact"/>
        <w:jc w:val="center"/>
        <w:rPr>
          <w:rFonts w:ascii="宋体" w:hAnsi="宋体"/>
          <w:b/>
          <w:bCs/>
          <w:sz w:val="32"/>
        </w:rPr>
      </w:pPr>
    </w:p>
    <w:p w:rsidR="004C569E" w:rsidRPr="00682C5B" w:rsidRDefault="000E24ED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  <w:r w:rsidRPr="00682C5B">
        <w:rPr>
          <w:rFonts w:ascii="宋体" w:hAnsi="宋体" w:hint="eastAsia"/>
          <w:color w:val="000000"/>
        </w:rPr>
        <w:t>组织方</w:t>
      </w:r>
      <w:r w:rsidR="004C569E" w:rsidRPr="00682C5B">
        <w:rPr>
          <w:rFonts w:ascii="宋体" w:hAnsi="宋体" w:hint="eastAsia"/>
          <w:color w:val="000000"/>
        </w:rPr>
        <w:t>：杭州农村综合产权交易所有限责任公司</w:t>
      </w:r>
    </w:p>
    <w:p w:rsidR="004C569E" w:rsidRDefault="004840DC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受让方</w:t>
      </w:r>
      <w:r w:rsidR="004C569E" w:rsidRPr="00682C5B">
        <w:rPr>
          <w:rFonts w:ascii="宋体" w:hAnsi="宋体" w:hint="eastAsia"/>
          <w:color w:val="000000"/>
        </w:rPr>
        <w:t>：</w:t>
      </w:r>
      <w:r w:rsidR="007622B6">
        <w:rPr>
          <w:rFonts w:ascii="宋体" w:hAnsi="宋体"/>
          <w:color w:val="000000"/>
        </w:rPr>
        <w:t xml:space="preserve"> </w:t>
      </w:r>
    </w:p>
    <w:p w:rsidR="00682C5B" w:rsidRPr="00682C5B" w:rsidRDefault="00682C5B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</w:p>
    <w:p w:rsidR="004C569E" w:rsidRPr="00682C5B" w:rsidRDefault="004840DC" w:rsidP="00682C5B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受让方</w:t>
      </w:r>
      <w:r w:rsidR="000E24ED" w:rsidRPr="00682C5B">
        <w:rPr>
          <w:rFonts w:ascii="宋体" w:hAnsi="宋体" w:hint="eastAsia"/>
          <w:color w:val="000000"/>
        </w:rPr>
        <w:t>于201</w:t>
      </w:r>
      <w:r w:rsidR="003B38BA">
        <w:rPr>
          <w:rFonts w:ascii="宋体" w:hAnsi="宋体" w:hint="eastAsia"/>
          <w:color w:val="000000"/>
        </w:rPr>
        <w:t>8</w:t>
      </w:r>
      <w:r w:rsidR="000E24ED" w:rsidRPr="00682C5B">
        <w:rPr>
          <w:rFonts w:ascii="宋体" w:hAnsi="宋体" w:hint="eastAsia"/>
          <w:color w:val="000000"/>
        </w:rPr>
        <w:t>年</w:t>
      </w:r>
      <w:r w:rsidR="007622B6">
        <w:rPr>
          <w:rFonts w:ascii="宋体" w:hAnsi="宋体" w:hint="eastAsia"/>
          <w:color w:val="000000"/>
        </w:rPr>
        <w:t xml:space="preserve">  </w:t>
      </w:r>
      <w:r w:rsidR="000E24ED" w:rsidRPr="00682C5B">
        <w:rPr>
          <w:rFonts w:ascii="宋体" w:hAnsi="宋体" w:hint="eastAsia"/>
          <w:color w:val="000000"/>
        </w:rPr>
        <w:t>月</w:t>
      </w:r>
      <w:r w:rsidR="007622B6">
        <w:rPr>
          <w:rFonts w:ascii="宋体" w:hAnsi="宋体" w:hint="eastAsia"/>
          <w:color w:val="000000"/>
        </w:rPr>
        <w:t xml:space="preserve">  </w:t>
      </w:r>
      <w:r w:rsidR="000E24ED" w:rsidRPr="00682C5B">
        <w:rPr>
          <w:rFonts w:ascii="宋体" w:hAnsi="宋体" w:hint="eastAsia"/>
          <w:color w:val="000000"/>
        </w:rPr>
        <w:t>日在杭州农村综合产权交易所（以下</w:t>
      </w:r>
      <w:proofErr w:type="gramStart"/>
      <w:r w:rsidR="000E24ED" w:rsidRPr="00682C5B">
        <w:rPr>
          <w:rFonts w:ascii="宋体" w:hAnsi="宋体" w:hint="eastAsia"/>
          <w:color w:val="000000"/>
        </w:rPr>
        <w:t>简称农交所</w:t>
      </w:r>
      <w:proofErr w:type="gramEnd"/>
      <w:r w:rsidR="000E24ED" w:rsidRPr="00682C5B">
        <w:rPr>
          <w:rFonts w:ascii="宋体" w:hAnsi="宋体" w:hint="eastAsia"/>
          <w:color w:val="000000"/>
        </w:rPr>
        <w:t>）组织的位于</w:t>
      </w:r>
      <w:r w:rsidR="007622B6">
        <w:rPr>
          <w:rFonts w:ascii="宋体" w:hAnsi="宋体" w:hint="eastAsia"/>
        </w:rPr>
        <w:t>富阳区场口镇</w:t>
      </w:r>
      <w:r w:rsidR="007622B6" w:rsidRPr="00651385">
        <w:rPr>
          <w:rFonts w:ascii="宋体" w:hAnsi="宋体" w:hint="eastAsia"/>
        </w:rPr>
        <w:t>白石皎村井</w:t>
      </w:r>
      <w:proofErr w:type="gramStart"/>
      <w:r w:rsidR="007622B6" w:rsidRPr="00651385">
        <w:rPr>
          <w:rFonts w:ascii="宋体" w:hAnsi="宋体" w:hint="eastAsia"/>
        </w:rPr>
        <w:t>坞</w:t>
      </w:r>
      <w:proofErr w:type="gramEnd"/>
      <w:r w:rsidR="007622B6" w:rsidRPr="00651385">
        <w:rPr>
          <w:rFonts w:ascii="宋体" w:hAnsi="宋体" w:hint="eastAsia"/>
        </w:rPr>
        <w:t>水库</w:t>
      </w:r>
      <w:r w:rsidR="007622B6">
        <w:rPr>
          <w:rFonts w:ascii="宋体" w:hAnsi="宋体" w:hint="eastAsia"/>
          <w:color w:val="000000"/>
        </w:rPr>
        <w:t>一</w:t>
      </w:r>
      <w:r w:rsidR="003B38BA">
        <w:rPr>
          <w:rFonts w:ascii="宋体" w:hAnsi="宋体" w:hint="eastAsia"/>
          <w:color w:val="000000"/>
        </w:rPr>
        <w:t>年</w:t>
      </w:r>
      <w:r w:rsidR="007622B6">
        <w:rPr>
          <w:rFonts w:ascii="宋体" w:hAnsi="宋体" w:hint="eastAsia"/>
          <w:color w:val="000000"/>
        </w:rPr>
        <w:t>承包经营权</w:t>
      </w:r>
      <w:r w:rsidR="000E24ED" w:rsidRPr="00682C5B">
        <w:rPr>
          <w:rFonts w:ascii="宋体" w:hAnsi="宋体" w:hint="eastAsia"/>
          <w:color w:val="000000"/>
        </w:rPr>
        <w:t>公开交易活动中，通过动态报价，竞</w:t>
      </w:r>
      <w:proofErr w:type="gramStart"/>
      <w:r w:rsidR="000E24ED" w:rsidRPr="00682C5B">
        <w:rPr>
          <w:rFonts w:ascii="宋体" w:hAnsi="宋体" w:hint="eastAsia"/>
          <w:color w:val="000000"/>
        </w:rPr>
        <w:t>得下列</w:t>
      </w:r>
      <w:proofErr w:type="gramEnd"/>
      <w:r w:rsidR="000E24ED" w:rsidRPr="00682C5B">
        <w:rPr>
          <w:rFonts w:ascii="宋体" w:hAnsi="宋体" w:hint="eastAsia"/>
          <w:color w:val="000000"/>
        </w:rPr>
        <w:t>标的，现双方签订</w:t>
      </w:r>
      <w:proofErr w:type="gramStart"/>
      <w:r w:rsidR="000E24ED" w:rsidRPr="00682C5B">
        <w:rPr>
          <w:rFonts w:ascii="宋体" w:hAnsi="宋体" w:hint="eastAsia"/>
          <w:color w:val="000000"/>
        </w:rPr>
        <w:t>本成交</w:t>
      </w:r>
      <w:proofErr w:type="gramEnd"/>
      <w:r w:rsidR="000E24ED" w:rsidRPr="00682C5B">
        <w:rPr>
          <w:rFonts w:ascii="宋体" w:hAnsi="宋体" w:hint="eastAsia"/>
          <w:color w:val="000000"/>
        </w:rPr>
        <w:t>确认书予以确认，并就有关问题达成如下协议：</w:t>
      </w:r>
    </w:p>
    <w:p w:rsidR="000E24ED" w:rsidRDefault="000E24ED" w:rsidP="000E24ED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  <w:color w:val="000000"/>
        </w:rPr>
      </w:pPr>
      <w:r w:rsidRPr="00682C5B">
        <w:rPr>
          <w:rFonts w:ascii="宋体" w:hAnsi="宋体" w:hint="eastAsia"/>
          <w:color w:val="000000"/>
        </w:rPr>
        <w:t>一、</w:t>
      </w:r>
      <w:r>
        <w:rPr>
          <w:rFonts w:ascii="宋体" w:hAnsi="宋体" w:hint="eastAsia"/>
          <w:color w:val="000000"/>
        </w:rPr>
        <w:t>成交标的：</w:t>
      </w:r>
      <w:r w:rsidR="007622B6" w:rsidRPr="007622B6">
        <w:rPr>
          <w:rFonts w:ascii="宋体" w:hAnsi="宋体" w:hint="eastAsia"/>
          <w:color w:val="000000"/>
        </w:rPr>
        <w:t>富阳区场口镇白石皎村井</w:t>
      </w:r>
      <w:proofErr w:type="gramStart"/>
      <w:r w:rsidR="007622B6" w:rsidRPr="007622B6">
        <w:rPr>
          <w:rFonts w:ascii="宋体" w:hAnsi="宋体" w:hint="eastAsia"/>
          <w:color w:val="000000"/>
        </w:rPr>
        <w:t>坞</w:t>
      </w:r>
      <w:proofErr w:type="gramEnd"/>
      <w:r w:rsidR="007622B6" w:rsidRPr="007622B6">
        <w:rPr>
          <w:rFonts w:ascii="宋体" w:hAnsi="宋体" w:hint="eastAsia"/>
          <w:color w:val="000000"/>
        </w:rPr>
        <w:t>水库一年承包经营权</w:t>
      </w:r>
      <w:r w:rsidR="005926AE" w:rsidRPr="004155D8">
        <w:rPr>
          <w:rFonts w:ascii="宋体" w:hAnsi="宋体"/>
          <w:color w:val="000000"/>
        </w:rPr>
        <w:t>，</w:t>
      </w:r>
      <w:r w:rsidR="007622B6">
        <w:rPr>
          <w:rFonts w:ascii="宋体" w:hAnsi="宋体" w:hint="eastAsia"/>
        </w:rPr>
        <w:t>水库养殖水面面积约26亩</w:t>
      </w:r>
      <w:r>
        <w:rPr>
          <w:rFonts w:ascii="宋体" w:hAnsi="宋体" w:hint="eastAsia"/>
          <w:color w:val="000000"/>
        </w:rPr>
        <w:t>。</w:t>
      </w:r>
    </w:p>
    <w:p w:rsidR="000E24ED" w:rsidRDefault="000E24ED" w:rsidP="000E24ED">
      <w:pPr>
        <w:adjustRightInd w:val="0"/>
        <w:snapToGrid w:val="0"/>
        <w:spacing w:line="45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二、成交价款：</w:t>
      </w:r>
      <w:r w:rsidR="007622B6">
        <w:rPr>
          <w:rFonts w:ascii="宋体" w:hAnsi="宋体" w:hint="eastAsia"/>
          <w:color w:val="000000"/>
        </w:rPr>
        <w:t>全年</w:t>
      </w:r>
      <w:r w:rsidR="005926AE" w:rsidRPr="005926AE">
        <w:rPr>
          <w:rFonts w:ascii="新宋体" w:eastAsia="新宋体" w:hAnsi="新宋体" w:hint="eastAsia"/>
        </w:rPr>
        <w:t>租金为人民币</w:t>
      </w:r>
      <w:r w:rsidR="004840DC">
        <w:rPr>
          <w:rFonts w:ascii="新宋体" w:eastAsia="新宋体" w:hAnsi="新宋体" w:hint="eastAsia"/>
          <w:u w:val="single"/>
        </w:rPr>
        <w:t xml:space="preserve">     </w:t>
      </w:r>
      <w:r w:rsidR="005926AE" w:rsidRPr="005926AE">
        <w:rPr>
          <w:rFonts w:ascii="新宋体" w:eastAsia="新宋体" w:hAnsi="新宋体" w:hint="eastAsia"/>
        </w:rPr>
        <w:t>元整（小写：¥</w:t>
      </w:r>
      <w:r w:rsidR="004840DC">
        <w:rPr>
          <w:rFonts w:ascii="新宋体" w:eastAsia="新宋体" w:hAnsi="新宋体" w:hint="eastAsia"/>
          <w:u w:val="single"/>
        </w:rPr>
        <w:t xml:space="preserve">     </w:t>
      </w:r>
      <w:r w:rsidR="003B38BA">
        <w:rPr>
          <w:rFonts w:ascii="新宋体" w:eastAsia="新宋体" w:hAnsi="新宋体" w:hint="eastAsia"/>
          <w:u w:val="single"/>
        </w:rPr>
        <w:t>元</w:t>
      </w:r>
      <w:r w:rsidR="005926AE" w:rsidRPr="005926AE">
        <w:rPr>
          <w:rFonts w:ascii="新宋体" w:eastAsia="新宋体" w:hAnsi="新宋体" w:hint="eastAsia"/>
        </w:rPr>
        <w:t>）。</w:t>
      </w:r>
    </w:p>
    <w:p w:rsidR="00532E1E" w:rsidRDefault="000E24ED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 w:cs="华文宋体"/>
        </w:rPr>
      </w:pPr>
      <w:r>
        <w:rPr>
          <w:rFonts w:ascii="宋体" w:hAnsi="宋体" w:cs="华文宋体" w:hint="eastAsia"/>
        </w:rPr>
        <w:t>三、交易服务费：</w:t>
      </w:r>
      <w:r w:rsidR="004840DC">
        <w:rPr>
          <w:rFonts w:ascii="宋体" w:hAnsi="宋体" w:cs="华文宋体" w:hint="eastAsia"/>
        </w:rPr>
        <w:t>受让方</w:t>
      </w:r>
      <w:r>
        <w:rPr>
          <w:rFonts w:ascii="宋体" w:hAnsi="宋体" w:cs="华文宋体" w:hint="eastAsia"/>
        </w:rPr>
        <w:t>应向组织方支付</w:t>
      </w:r>
      <w:r w:rsidR="007622B6">
        <w:rPr>
          <w:rFonts w:ascii="宋体" w:hAnsi="宋体" w:cs="华文宋体" w:hint="eastAsia"/>
        </w:rPr>
        <w:t>人民币2000元</w:t>
      </w:r>
      <w:r w:rsidR="00532E1E">
        <w:rPr>
          <w:rFonts w:ascii="宋体" w:hAnsi="宋体" w:cs="华文宋体" w:hint="eastAsia"/>
        </w:rPr>
        <w:t>的交易服务费</w:t>
      </w:r>
      <w:r>
        <w:rPr>
          <w:rFonts w:ascii="宋体" w:hAnsi="宋体" w:cs="华文宋体" w:hint="eastAsia"/>
        </w:rPr>
        <w:t xml:space="preserve">。 </w:t>
      </w:r>
    </w:p>
    <w:p w:rsidR="00532E1E" w:rsidRPr="00532E1E" w:rsidRDefault="00532E1E" w:rsidP="003B38BA">
      <w:pPr>
        <w:spacing w:line="400" w:lineRule="exact"/>
        <w:ind w:firstLineChars="200" w:firstLine="480"/>
        <w:rPr>
          <w:rFonts w:ascii="宋体" w:hAnsi="宋体"/>
          <w:szCs w:val="28"/>
        </w:rPr>
      </w:pPr>
      <w:r>
        <w:rPr>
          <w:rFonts w:ascii="宋体" w:hAnsi="宋体" w:hint="eastAsia"/>
        </w:rPr>
        <w:t>四、</w:t>
      </w:r>
      <w:r w:rsidRPr="0044674C">
        <w:rPr>
          <w:rFonts w:ascii="宋体" w:hAnsi="宋体" w:hint="eastAsia"/>
        </w:rPr>
        <w:t>租赁期限</w:t>
      </w:r>
      <w:r>
        <w:rPr>
          <w:rFonts w:ascii="宋体" w:hAnsi="宋体" w:hint="eastAsia"/>
        </w:rPr>
        <w:t>：</w:t>
      </w:r>
      <w:r w:rsidR="00A635E4">
        <w:rPr>
          <w:rFonts w:ascii="宋体" w:hAnsi="宋体" w:hint="eastAsia"/>
          <w:szCs w:val="28"/>
        </w:rPr>
        <w:t>1</w:t>
      </w:r>
      <w:r w:rsidRPr="00877345">
        <w:rPr>
          <w:rFonts w:ascii="宋体" w:hAnsi="宋体"/>
          <w:szCs w:val="28"/>
        </w:rPr>
        <w:t>年，</w:t>
      </w:r>
      <w:r w:rsidRPr="000B5618">
        <w:rPr>
          <w:rFonts w:ascii="宋体" w:hAnsi="宋体" w:hint="eastAsia"/>
          <w:szCs w:val="28"/>
        </w:rPr>
        <w:t>自201</w:t>
      </w:r>
      <w:r w:rsidR="003B38BA">
        <w:rPr>
          <w:rFonts w:ascii="宋体" w:hAnsi="宋体" w:hint="eastAsia"/>
          <w:szCs w:val="28"/>
        </w:rPr>
        <w:t>8</w:t>
      </w:r>
      <w:r w:rsidRPr="000B5618">
        <w:rPr>
          <w:rFonts w:ascii="宋体" w:hAnsi="宋体" w:hint="eastAsia"/>
          <w:szCs w:val="28"/>
        </w:rPr>
        <w:t>年</w:t>
      </w:r>
      <w:r w:rsidR="007622B6">
        <w:rPr>
          <w:rFonts w:ascii="宋体" w:hAnsi="宋体" w:hint="eastAsia"/>
          <w:szCs w:val="28"/>
        </w:rPr>
        <w:t>10</w:t>
      </w:r>
      <w:r w:rsidRPr="000B5618">
        <w:rPr>
          <w:rFonts w:ascii="宋体" w:hAnsi="宋体" w:hint="eastAsia"/>
          <w:szCs w:val="28"/>
        </w:rPr>
        <w:t>月</w:t>
      </w:r>
      <w:r w:rsidR="007622B6">
        <w:rPr>
          <w:rFonts w:ascii="宋体" w:hAnsi="宋体" w:hint="eastAsia"/>
          <w:szCs w:val="28"/>
        </w:rPr>
        <w:t>01</w:t>
      </w:r>
      <w:r w:rsidRPr="000B5618">
        <w:rPr>
          <w:rFonts w:ascii="宋体" w:hAnsi="宋体" w:hint="eastAsia"/>
          <w:szCs w:val="28"/>
        </w:rPr>
        <w:t>日至20</w:t>
      </w:r>
      <w:r w:rsidR="007622B6">
        <w:rPr>
          <w:rFonts w:ascii="宋体" w:hAnsi="宋体" w:hint="eastAsia"/>
          <w:szCs w:val="28"/>
        </w:rPr>
        <w:t>19</w:t>
      </w:r>
      <w:r w:rsidRPr="000B5618">
        <w:rPr>
          <w:rFonts w:ascii="宋体" w:hAnsi="宋体" w:hint="eastAsia"/>
          <w:szCs w:val="28"/>
        </w:rPr>
        <w:t>年</w:t>
      </w:r>
      <w:r w:rsidR="007622B6">
        <w:rPr>
          <w:rFonts w:ascii="宋体" w:hAnsi="宋体" w:hint="eastAsia"/>
          <w:szCs w:val="28"/>
        </w:rPr>
        <w:t>9</w:t>
      </w:r>
      <w:r w:rsidRPr="000B5618">
        <w:rPr>
          <w:rFonts w:ascii="宋体" w:hAnsi="宋体" w:hint="eastAsia"/>
          <w:szCs w:val="28"/>
        </w:rPr>
        <w:t>月</w:t>
      </w:r>
      <w:r w:rsidR="007622B6">
        <w:rPr>
          <w:rFonts w:ascii="宋体" w:hAnsi="宋体" w:hint="eastAsia"/>
          <w:szCs w:val="28"/>
        </w:rPr>
        <w:t>30</w:t>
      </w:r>
      <w:r>
        <w:rPr>
          <w:rFonts w:ascii="宋体" w:hAnsi="宋体" w:hint="eastAsia"/>
          <w:szCs w:val="28"/>
        </w:rPr>
        <w:t>日止</w:t>
      </w:r>
      <w:r w:rsidRPr="0044674C">
        <w:rPr>
          <w:rFonts w:ascii="宋体" w:hAnsi="宋体" w:hint="eastAsia"/>
        </w:rPr>
        <w:t>。</w:t>
      </w:r>
    </w:p>
    <w:p w:rsidR="00532E1E" w:rsidRPr="00532E1E" w:rsidRDefault="00532E1E" w:rsidP="00532E1E">
      <w:pPr>
        <w:pStyle w:val="3"/>
        <w:snapToGrid w:val="0"/>
        <w:spacing w:line="480" w:lineRule="exact"/>
        <w:ind w:firstLine="480"/>
        <w:rPr>
          <w:sz w:val="24"/>
        </w:rPr>
      </w:pPr>
      <w:r w:rsidRPr="00FE1E27">
        <w:rPr>
          <w:rFonts w:ascii="宋体" w:hAnsi="宋体" w:cs="华文宋体" w:hint="eastAsia"/>
          <w:sz w:val="24"/>
        </w:rPr>
        <w:t>五、租赁用途</w:t>
      </w:r>
      <w:r>
        <w:rPr>
          <w:rFonts w:ascii="宋体" w:hAnsi="宋体" w:hint="eastAsia"/>
        </w:rPr>
        <w:t>：</w:t>
      </w:r>
      <w:r w:rsidR="003B38BA" w:rsidRPr="003B38BA">
        <w:rPr>
          <w:rFonts w:ascii="宋体" w:hAnsi="宋体" w:hint="eastAsia"/>
          <w:color w:val="000000"/>
          <w:sz w:val="24"/>
        </w:rPr>
        <w:t>仅用作</w:t>
      </w:r>
      <w:r w:rsidR="007622B6">
        <w:rPr>
          <w:rFonts w:ascii="宋体" w:hAnsi="宋体" w:hint="eastAsia"/>
          <w:color w:val="000000"/>
          <w:sz w:val="24"/>
        </w:rPr>
        <w:t>水产养殖</w:t>
      </w:r>
      <w:r w:rsidRPr="00DB33EB">
        <w:rPr>
          <w:rFonts w:hint="eastAsia"/>
          <w:sz w:val="24"/>
        </w:rPr>
        <w:t>。</w:t>
      </w:r>
    </w:p>
    <w:p w:rsidR="009C64F4" w:rsidRDefault="006D7267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 w:cs="华文宋体"/>
        </w:rPr>
      </w:pPr>
      <w:r>
        <w:rPr>
          <w:rFonts w:ascii="新宋体" w:eastAsia="新宋体" w:hAnsi="新宋体" w:hint="eastAsia"/>
        </w:rPr>
        <w:t>六</w:t>
      </w:r>
      <w:r w:rsidR="000E24ED">
        <w:rPr>
          <w:rFonts w:ascii="宋体" w:hAnsi="宋体" w:cs="华文宋体" w:hint="eastAsia"/>
        </w:rPr>
        <w:t>、款项支付：</w:t>
      </w:r>
      <w:r w:rsidR="007622B6">
        <w:rPr>
          <w:rFonts w:ascii="宋体" w:hAnsi="宋体" w:cs="华文宋体" w:hint="eastAsia"/>
        </w:rPr>
        <w:t>一次性支付</w:t>
      </w:r>
      <w:r w:rsidR="009C64F4">
        <w:rPr>
          <w:rFonts w:ascii="宋体" w:hAnsi="宋体" w:cs="华文宋体" w:hint="eastAsia"/>
        </w:rPr>
        <w:t>，先付后用。</w:t>
      </w:r>
    </w:p>
    <w:p w:rsidR="000E24ED" w:rsidRDefault="003B38BA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</w:rPr>
      </w:pPr>
      <w:r>
        <w:rPr>
          <w:rFonts w:hint="eastAsia"/>
        </w:rPr>
        <w:t>自成交之日起</w:t>
      </w:r>
      <w:r w:rsidR="007622B6">
        <w:rPr>
          <w:rFonts w:hint="eastAsia"/>
        </w:rPr>
        <w:t>5</w:t>
      </w:r>
      <w:r>
        <w:rPr>
          <w:rFonts w:hint="eastAsia"/>
        </w:rPr>
        <w:t>个工作日内</w:t>
      </w:r>
      <w:r w:rsidR="004840DC">
        <w:rPr>
          <w:rFonts w:hint="eastAsia"/>
        </w:rPr>
        <w:t>受让方</w:t>
      </w:r>
      <w:r>
        <w:rPr>
          <w:rFonts w:hint="eastAsia"/>
        </w:rPr>
        <w:t>应</w:t>
      </w:r>
      <w:r w:rsidR="009F09F5" w:rsidRPr="009F09F5">
        <w:rPr>
          <w:rFonts w:hint="eastAsia"/>
        </w:rPr>
        <w:t>通过“用户中心—未使用资金”对成交标的完成交易资金的确认付款操作</w:t>
      </w:r>
      <w:r w:rsidR="00317CC4">
        <w:rPr>
          <w:rFonts w:hint="eastAsia"/>
        </w:rPr>
        <w:t>。</w:t>
      </w:r>
      <w:r w:rsidR="004840DC">
        <w:rPr>
          <w:rFonts w:ascii="新宋体" w:eastAsia="新宋体" w:hAnsi="新宋体" w:hint="eastAsia"/>
        </w:rPr>
        <w:t>受让方</w:t>
      </w:r>
      <w:r w:rsidR="000E24ED">
        <w:rPr>
          <w:rFonts w:ascii="新宋体" w:eastAsia="新宋体" w:hAnsi="新宋体" w:hint="eastAsia"/>
        </w:rPr>
        <w:t>应支付的交易资金包括</w:t>
      </w:r>
      <w:r w:rsidR="007622B6">
        <w:rPr>
          <w:rFonts w:ascii="新宋体" w:eastAsia="新宋体" w:hAnsi="新宋体" w:hint="eastAsia"/>
        </w:rPr>
        <w:t>全年</w:t>
      </w:r>
      <w:r w:rsidR="00C2628C">
        <w:rPr>
          <w:rFonts w:ascii="新宋体" w:eastAsia="新宋体" w:hAnsi="新宋体" w:hint="eastAsia"/>
        </w:rPr>
        <w:t>租金¥</w:t>
      </w:r>
      <w:r w:rsidR="00A635E4">
        <w:rPr>
          <w:rFonts w:ascii="新宋体" w:eastAsia="新宋体" w:hAnsi="新宋体" w:hint="eastAsia"/>
          <w:u w:val="single"/>
        </w:rPr>
        <w:t xml:space="preserve">     </w:t>
      </w:r>
      <w:r w:rsidR="00C2628C">
        <w:rPr>
          <w:rFonts w:ascii="新宋体" w:eastAsia="新宋体" w:hAnsi="新宋体" w:hint="eastAsia"/>
        </w:rPr>
        <w:t>、交易服务费¥</w:t>
      </w:r>
      <w:r w:rsidR="007622B6">
        <w:rPr>
          <w:rFonts w:ascii="新宋体" w:eastAsia="新宋体" w:hAnsi="新宋体" w:hint="eastAsia"/>
          <w:u w:val="single"/>
        </w:rPr>
        <w:t>2000</w:t>
      </w:r>
      <w:r w:rsidR="00C2628C">
        <w:rPr>
          <w:rFonts w:ascii="新宋体" w:eastAsia="新宋体" w:hAnsi="新宋体" w:hint="eastAsia"/>
        </w:rPr>
        <w:t>，合计金额为¥</w:t>
      </w:r>
      <w:r w:rsidR="00A635E4">
        <w:rPr>
          <w:rFonts w:ascii="新宋体" w:eastAsia="新宋体" w:hAnsi="新宋体" w:hint="eastAsia"/>
          <w:u w:val="single"/>
        </w:rPr>
        <w:t xml:space="preserve">    </w:t>
      </w:r>
      <w:r w:rsidR="000E24ED">
        <w:rPr>
          <w:rFonts w:ascii="宋体" w:hAnsi="宋体" w:hint="eastAsia"/>
        </w:rPr>
        <w:t>。</w:t>
      </w:r>
    </w:p>
    <w:p w:rsidR="000E24ED" w:rsidRDefault="006D7267" w:rsidP="000E24ED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</w:rPr>
      </w:pPr>
      <w:r>
        <w:rPr>
          <w:rFonts w:ascii="新宋体" w:eastAsia="新宋体" w:hAnsi="新宋体" w:hint="eastAsia"/>
        </w:rPr>
        <w:t>七</w:t>
      </w:r>
      <w:r w:rsidR="000E24ED">
        <w:rPr>
          <w:rFonts w:ascii="新宋体" w:eastAsia="新宋体" w:hAnsi="新宋体" w:hint="eastAsia"/>
        </w:rPr>
        <w:t>、</w:t>
      </w:r>
      <w:r w:rsidR="004840DC">
        <w:rPr>
          <w:rFonts w:ascii="宋体" w:hAnsi="宋体" w:cs="华文宋体" w:hint="eastAsia"/>
        </w:rPr>
        <w:t>受让方</w:t>
      </w:r>
      <w:r w:rsidR="000E24ED">
        <w:rPr>
          <w:rFonts w:ascii="宋体" w:hAnsi="宋体" w:cs="华文宋体"/>
        </w:rPr>
        <w:t>不依</w:t>
      </w:r>
      <w:r w:rsidR="000E24ED">
        <w:rPr>
          <w:rFonts w:ascii="宋体" w:hAnsi="宋体" w:cs="华文宋体" w:hint="eastAsia"/>
        </w:rPr>
        <w:t>《交易须知》、本</w:t>
      </w:r>
      <w:r w:rsidR="000E24ED">
        <w:rPr>
          <w:rFonts w:ascii="宋体" w:hAnsi="宋体" w:cs="华文宋体"/>
        </w:rPr>
        <w:t>《成交确认书》</w:t>
      </w:r>
      <w:r w:rsidR="000E24ED">
        <w:rPr>
          <w:rFonts w:ascii="宋体" w:hAnsi="宋体" w:cs="华文宋体" w:hint="eastAsia"/>
        </w:rPr>
        <w:t>、《租赁合同》</w:t>
      </w:r>
      <w:r w:rsidR="000E24ED">
        <w:rPr>
          <w:rFonts w:ascii="宋体" w:hAnsi="宋体" w:cs="华文宋体"/>
        </w:rPr>
        <w:t>足额支付</w:t>
      </w:r>
      <w:r w:rsidR="007622B6">
        <w:rPr>
          <w:rFonts w:ascii="宋体" w:hAnsi="宋体" w:cs="华文宋体" w:hint="eastAsia"/>
        </w:rPr>
        <w:t>全年</w:t>
      </w:r>
      <w:r w:rsidR="000E24ED">
        <w:rPr>
          <w:rFonts w:ascii="宋体" w:hAnsi="宋体" w:cs="华文宋体" w:hint="eastAsia"/>
        </w:rPr>
        <w:t>租金和交易服务费等交易资金且在</w:t>
      </w:r>
      <w:r w:rsidR="00C2628C">
        <w:rPr>
          <w:rFonts w:ascii="宋体" w:hAnsi="宋体" w:cs="华文宋体" w:hint="eastAsia"/>
        </w:rPr>
        <w:t>农交所</w:t>
      </w:r>
      <w:r w:rsidR="000E24ED">
        <w:rPr>
          <w:rFonts w:ascii="宋体" w:hAnsi="宋体" w:cs="华文宋体" w:hint="eastAsia"/>
        </w:rPr>
        <w:t>通知的付款宽限期内仍不支付</w:t>
      </w:r>
      <w:r w:rsidR="000E24ED">
        <w:rPr>
          <w:rFonts w:ascii="宋体" w:hAnsi="宋体" w:cs="华文宋体"/>
        </w:rPr>
        <w:t>的，</w:t>
      </w:r>
      <w:r w:rsidR="00C2628C">
        <w:rPr>
          <w:rFonts w:ascii="宋体" w:hAnsi="宋体" w:cs="华文宋体" w:hint="eastAsia"/>
        </w:rPr>
        <w:t>农交所</w:t>
      </w:r>
      <w:r w:rsidR="000E24ED">
        <w:rPr>
          <w:rFonts w:ascii="宋体" w:hAnsi="宋体" w:cs="华文宋体"/>
        </w:rPr>
        <w:t>不再返还</w:t>
      </w:r>
      <w:r w:rsidR="004840DC">
        <w:rPr>
          <w:rFonts w:ascii="宋体" w:hAnsi="宋体" w:cs="华文宋体" w:hint="eastAsia"/>
        </w:rPr>
        <w:t>受让方</w:t>
      </w:r>
      <w:r w:rsidR="000E24ED">
        <w:rPr>
          <w:rFonts w:ascii="宋体" w:hAnsi="宋体" w:cs="华文宋体"/>
        </w:rPr>
        <w:t>已付的</w:t>
      </w:r>
      <w:r w:rsidR="00E1581F">
        <w:rPr>
          <w:rFonts w:ascii="宋体" w:hAnsi="宋体" w:cs="华文宋体" w:hint="eastAsia"/>
        </w:rPr>
        <w:t>交易</w:t>
      </w:r>
      <w:r w:rsidR="000E24ED">
        <w:rPr>
          <w:rFonts w:ascii="宋体" w:hAnsi="宋体" w:cs="华文宋体"/>
        </w:rPr>
        <w:t>保证金并有权追究</w:t>
      </w:r>
      <w:r w:rsidR="004840DC">
        <w:rPr>
          <w:rFonts w:ascii="宋体" w:hAnsi="宋体" w:cs="华文宋体" w:hint="eastAsia"/>
        </w:rPr>
        <w:t>受让方</w:t>
      </w:r>
      <w:r w:rsidR="000E24ED">
        <w:rPr>
          <w:rFonts w:ascii="宋体" w:hAnsi="宋体" w:cs="华文宋体"/>
        </w:rPr>
        <w:t>的法律责任。</w:t>
      </w:r>
      <w:r w:rsidR="000E24ED">
        <w:rPr>
          <w:rFonts w:ascii="宋体" w:hAnsi="宋体" w:cs="华文宋体" w:hint="eastAsia"/>
        </w:rPr>
        <w:t>具体违约责任以</w:t>
      </w:r>
      <w:r w:rsidR="004840DC">
        <w:rPr>
          <w:rFonts w:ascii="宋体" w:hAnsi="宋体" w:cs="华文宋体" w:hint="eastAsia"/>
        </w:rPr>
        <w:t>受让方</w:t>
      </w:r>
      <w:r w:rsidR="000E24ED">
        <w:rPr>
          <w:rFonts w:ascii="宋体" w:hAnsi="宋体" w:cs="华文宋体" w:hint="eastAsia"/>
        </w:rPr>
        <w:t>签订的《租赁合同》为准。</w:t>
      </w:r>
    </w:p>
    <w:p w:rsidR="00682C5B" w:rsidRDefault="006D7267" w:rsidP="00682C5B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</w:rPr>
      </w:pPr>
      <w:r>
        <w:rPr>
          <w:rFonts w:ascii="宋体" w:hAnsi="宋体" w:cs="华文宋体" w:hint="eastAsia"/>
        </w:rPr>
        <w:t>八</w:t>
      </w:r>
      <w:r w:rsidR="000E24ED">
        <w:rPr>
          <w:rFonts w:ascii="宋体" w:hAnsi="宋体" w:cs="华文宋体" w:hint="eastAsia"/>
        </w:rPr>
        <w:t>：本次</w:t>
      </w:r>
      <w:r w:rsidR="00C06CE3">
        <w:rPr>
          <w:rFonts w:ascii="宋体" w:hAnsi="宋体" w:cs="华文宋体" w:hint="eastAsia"/>
        </w:rPr>
        <w:t>水库承包经营权</w:t>
      </w:r>
      <w:r w:rsidR="000E24ED">
        <w:rPr>
          <w:rFonts w:ascii="宋体" w:hAnsi="宋体" w:cs="华文宋体" w:hint="eastAsia"/>
        </w:rPr>
        <w:t>的交付：</w:t>
      </w:r>
    </w:p>
    <w:p w:rsidR="000E24ED" w:rsidRPr="00682C5B" w:rsidRDefault="000E24ED" w:rsidP="00682C5B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>
        <w:rPr>
          <w:rFonts w:ascii="宋体" w:hAnsi="宋体" w:cs="华文宋体" w:hint="eastAsia"/>
          <w:color w:val="000000"/>
        </w:rPr>
        <w:t>1、本次</w:t>
      </w:r>
      <w:r w:rsidR="00C06CE3">
        <w:rPr>
          <w:rFonts w:ascii="宋体" w:hAnsi="宋体" w:cs="华文宋体" w:hint="eastAsia"/>
          <w:color w:val="000000"/>
        </w:rPr>
        <w:t>水库承包经营权</w:t>
      </w:r>
      <w:r>
        <w:rPr>
          <w:rFonts w:ascii="宋体" w:hAnsi="宋体" w:cs="华文宋体" w:hint="eastAsia"/>
          <w:color w:val="000000"/>
        </w:rPr>
        <w:t>的交接，在</w:t>
      </w:r>
      <w:r w:rsidR="004840DC">
        <w:rPr>
          <w:rFonts w:ascii="宋体" w:hAnsi="宋体" w:cs="华文宋体" w:hint="eastAsia"/>
          <w:color w:val="000000"/>
        </w:rPr>
        <w:t>转让方</w:t>
      </w:r>
      <w:r>
        <w:rPr>
          <w:rFonts w:ascii="宋体" w:hAnsi="宋体" w:cs="华文宋体" w:hint="eastAsia"/>
          <w:color w:val="000000"/>
        </w:rPr>
        <w:t>与</w:t>
      </w:r>
      <w:r w:rsidR="004840DC">
        <w:rPr>
          <w:rFonts w:ascii="宋体" w:hAnsi="宋体" w:cs="华文宋体" w:hint="eastAsia"/>
          <w:color w:val="000000"/>
        </w:rPr>
        <w:t>受让方</w:t>
      </w:r>
      <w:r>
        <w:rPr>
          <w:rFonts w:ascii="宋体" w:hAnsi="宋体" w:cs="华文宋体" w:hint="eastAsia"/>
          <w:color w:val="000000"/>
        </w:rPr>
        <w:t>之间进行。</w:t>
      </w:r>
      <w:r w:rsidR="004840DC">
        <w:rPr>
          <w:rFonts w:ascii="宋体" w:hAnsi="宋体" w:cs="华文宋体" w:hint="eastAsia"/>
          <w:color w:val="000000"/>
        </w:rPr>
        <w:t>受让方</w:t>
      </w:r>
      <w:r>
        <w:rPr>
          <w:rFonts w:ascii="宋体" w:hAnsi="宋体" w:cs="华文宋体" w:hint="eastAsia"/>
          <w:color w:val="000000"/>
        </w:rPr>
        <w:t>按约付清</w:t>
      </w:r>
      <w:r>
        <w:rPr>
          <w:rFonts w:hAnsi="Courier New" w:cs="Courier New" w:hint="eastAsia"/>
          <w:color w:val="000000"/>
          <w:szCs w:val="21"/>
        </w:rPr>
        <w:t>交易服务费</w:t>
      </w:r>
      <w:r w:rsidR="00C06CE3">
        <w:rPr>
          <w:rFonts w:hAnsi="Courier New" w:cs="Courier New" w:hint="eastAsia"/>
          <w:color w:val="000000"/>
          <w:szCs w:val="21"/>
        </w:rPr>
        <w:t>及全年</w:t>
      </w:r>
      <w:r>
        <w:rPr>
          <w:rFonts w:ascii="宋体" w:hAnsi="宋体" w:cs="华文宋体" w:hint="eastAsia"/>
          <w:color w:val="000000"/>
        </w:rPr>
        <w:t>租金后，由</w:t>
      </w:r>
      <w:r w:rsidR="004840DC">
        <w:rPr>
          <w:rFonts w:ascii="宋体" w:hAnsi="宋体" w:cs="华文宋体" w:hint="eastAsia"/>
          <w:color w:val="000000"/>
        </w:rPr>
        <w:t>转让方</w:t>
      </w:r>
      <w:r w:rsidR="00682C5B">
        <w:rPr>
          <w:rFonts w:ascii="宋体" w:hAnsi="宋体" w:cs="华文宋体" w:hint="eastAsia"/>
          <w:color w:val="000000"/>
        </w:rPr>
        <w:t>于</w:t>
      </w:r>
      <w:proofErr w:type="gramStart"/>
      <w:r w:rsidR="009C64F4">
        <w:rPr>
          <w:rFonts w:ascii="宋体" w:hAnsi="宋体" w:cs="华文宋体" w:hint="eastAsia"/>
          <w:color w:val="000000"/>
        </w:rPr>
        <w:t>起租</w:t>
      </w:r>
      <w:r w:rsidR="00682C5B">
        <w:rPr>
          <w:rFonts w:ascii="宋体" w:hAnsi="宋体" w:cs="华文宋体" w:hint="eastAsia"/>
          <w:color w:val="000000"/>
        </w:rPr>
        <w:t>日前</w:t>
      </w:r>
      <w:proofErr w:type="gramEnd"/>
      <w:r>
        <w:rPr>
          <w:rFonts w:ascii="宋体" w:hAnsi="宋体" w:cs="华文宋体" w:hint="eastAsia"/>
          <w:color w:val="000000"/>
        </w:rPr>
        <w:t>将</w:t>
      </w:r>
      <w:r w:rsidR="00C06CE3">
        <w:rPr>
          <w:rFonts w:ascii="宋体" w:hAnsi="宋体" w:cs="华文宋体" w:hint="eastAsia"/>
          <w:color w:val="000000"/>
        </w:rPr>
        <w:t>水库</w:t>
      </w:r>
      <w:r>
        <w:rPr>
          <w:rFonts w:ascii="宋体" w:hAnsi="宋体" w:cs="华文宋体" w:hint="eastAsia"/>
          <w:color w:val="000000"/>
        </w:rPr>
        <w:t>交付给</w:t>
      </w:r>
      <w:r w:rsidR="004840DC">
        <w:rPr>
          <w:rFonts w:ascii="宋体" w:hAnsi="宋体" w:cs="华文宋体" w:hint="eastAsia"/>
          <w:color w:val="000000"/>
        </w:rPr>
        <w:t>受让方</w:t>
      </w:r>
      <w:r>
        <w:rPr>
          <w:rFonts w:ascii="宋体" w:hAnsi="宋体" w:cs="华文宋体" w:hint="eastAsia"/>
          <w:color w:val="000000"/>
        </w:rPr>
        <w:t>。</w:t>
      </w:r>
    </w:p>
    <w:p w:rsidR="000E24ED" w:rsidRDefault="000E24ED" w:rsidP="000E24ED">
      <w:pPr>
        <w:adjustRightInd w:val="0"/>
        <w:snapToGrid w:val="0"/>
        <w:spacing w:line="450" w:lineRule="exact"/>
        <w:ind w:firstLineChars="192" w:firstLine="461"/>
        <w:rPr>
          <w:rFonts w:ascii="宋体" w:hAnsi="宋体" w:cs="华文宋体"/>
          <w:color w:val="000000"/>
        </w:rPr>
      </w:pPr>
      <w:r>
        <w:rPr>
          <w:rFonts w:ascii="宋体" w:hAnsi="宋体" w:cs="华文宋体" w:hint="eastAsia"/>
          <w:color w:val="000000"/>
        </w:rPr>
        <w:t>2、</w:t>
      </w:r>
      <w:r w:rsidR="00682C5B">
        <w:rPr>
          <w:rFonts w:ascii="宋体" w:hAnsi="宋体" w:cs="华文宋体" w:hint="eastAsia"/>
          <w:color w:val="000000"/>
        </w:rPr>
        <w:t>如</w:t>
      </w:r>
      <w:r w:rsidR="004840DC">
        <w:rPr>
          <w:rFonts w:ascii="宋体" w:hAnsi="宋体" w:cs="华文宋体" w:hint="eastAsia"/>
          <w:color w:val="000000"/>
        </w:rPr>
        <w:t>受让方</w:t>
      </w:r>
      <w:r w:rsidR="00682C5B">
        <w:rPr>
          <w:rFonts w:ascii="宋体" w:hAnsi="宋体" w:cs="华文宋体" w:hint="eastAsia"/>
          <w:color w:val="000000"/>
        </w:rPr>
        <w:t>逾期付款，</w:t>
      </w:r>
      <w:r w:rsidR="004840DC">
        <w:rPr>
          <w:rFonts w:ascii="宋体" w:hAnsi="宋体" w:cs="华文宋体" w:hint="eastAsia"/>
          <w:color w:val="000000"/>
        </w:rPr>
        <w:t>转让方</w:t>
      </w:r>
      <w:r w:rsidR="00682C5B">
        <w:rPr>
          <w:rFonts w:ascii="宋体" w:hAnsi="宋体" w:cs="华文宋体" w:hint="eastAsia"/>
          <w:color w:val="000000"/>
        </w:rPr>
        <w:t>有权延期</w:t>
      </w:r>
      <w:r w:rsidR="00C06CE3">
        <w:rPr>
          <w:rFonts w:ascii="宋体" w:hAnsi="宋体" w:cs="华文宋体" w:hint="eastAsia"/>
          <w:color w:val="000000"/>
        </w:rPr>
        <w:t>交付</w:t>
      </w:r>
      <w:r w:rsidR="00682C5B">
        <w:rPr>
          <w:rFonts w:ascii="宋体" w:hAnsi="宋体" w:cs="华文宋体" w:hint="eastAsia"/>
          <w:color w:val="000000"/>
        </w:rPr>
        <w:t>，租赁期限不做顺延。</w:t>
      </w:r>
    </w:p>
    <w:p w:rsidR="000E24ED" w:rsidRDefault="000E24ED" w:rsidP="00682C5B">
      <w:pPr>
        <w:adjustRightInd w:val="0"/>
        <w:snapToGrid w:val="0"/>
        <w:spacing w:line="450" w:lineRule="exact"/>
        <w:ind w:firstLineChars="192" w:firstLine="461"/>
        <w:rPr>
          <w:rFonts w:ascii="宋体" w:hAnsi="宋体" w:cs="华文宋体"/>
          <w:color w:val="000000"/>
        </w:rPr>
      </w:pPr>
      <w:r>
        <w:rPr>
          <w:rFonts w:ascii="宋体" w:hAnsi="宋体" w:cs="华文宋体" w:hint="eastAsia"/>
          <w:color w:val="000000"/>
        </w:rPr>
        <w:t>3、</w:t>
      </w:r>
      <w:r w:rsidR="009C64F4" w:rsidRPr="009C64F4">
        <w:rPr>
          <w:rFonts w:ascii="宋体" w:hAnsi="宋体" w:cs="华文宋体" w:hint="eastAsia"/>
          <w:color w:val="000000"/>
        </w:rPr>
        <w:t>交付按移交时现状进行</w:t>
      </w:r>
      <w:r w:rsidR="00682C5B">
        <w:rPr>
          <w:rFonts w:ascii="宋体" w:hAnsi="宋体" w:cs="华文宋体" w:hint="eastAsia"/>
          <w:color w:val="000000"/>
        </w:rPr>
        <w:t>。</w:t>
      </w:r>
    </w:p>
    <w:p w:rsidR="000E24ED" w:rsidRDefault="000E24ED" w:rsidP="000E24ED">
      <w:pPr>
        <w:spacing w:line="460" w:lineRule="exact"/>
        <w:ind w:firstLineChars="200" w:firstLine="480"/>
        <w:rPr>
          <w:rFonts w:ascii="新宋体" w:eastAsia="新宋体" w:hAnsi="新宋体"/>
        </w:rPr>
      </w:pPr>
      <w:r>
        <w:rPr>
          <w:rFonts w:ascii="宋体" w:hAnsi="宋体" w:hint="eastAsia"/>
        </w:rPr>
        <w:t>九、</w:t>
      </w:r>
      <w:r>
        <w:rPr>
          <w:rFonts w:hint="eastAsia"/>
          <w:color w:val="000000"/>
        </w:rPr>
        <w:t>本次交易是经依法公告及展示后才举行的，本组织方对交易标的</w:t>
      </w:r>
      <w:proofErr w:type="gramStart"/>
      <w:r>
        <w:rPr>
          <w:rFonts w:hint="eastAsia"/>
          <w:color w:val="000000"/>
        </w:rPr>
        <w:t>的</w:t>
      </w:r>
      <w:proofErr w:type="gramEnd"/>
      <w:r>
        <w:rPr>
          <w:rFonts w:hint="eastAsia"/>
          <w:color w:val="000000"/>
        </w:rPr>
        <w:t>介绍及</w:t>
      </w:r>
      <w:r>
        <w:rPr>
          <w:rFonts w:ascii="新宋体" w:eastAsia="新宋体" w:hAnsi="新宋体" w:hint="eastAsia"/>
        </w:rPr>
        <w:t>评价，均为参考性意见，不构成对交易标的物的任何担保，对交易标的物的状态、品质和瑕疵不作担保，也不承担交易有关资料中所列标的面积与实测面积差</w:t>
      </w:r>
      <w:r>
        <w:rPr>
          <w:rFonts w:ascii="新宋体" w:eastAsia="新宋体" w:hAnsi="新宋体" w:hint="eastAsia"/>
        </w:rPr>
        <w:lastRenderedPageBreak/>
        <w:t>异的责任，交易标的均以现场展示实物为准，装修部分不以展示现状为准。意向竞租人在报价前有责任自行或委托专人了解交易标的</w:t>
      </w:r>
      <w:proofErr w:type="gramStart"/>
      <w:r>
        <w:rPr>
          <w:rFonts w:ascii="新宋体" w:eastAsia="新宋体" w:hAnsi="新宋体" w:hint="eastAsia"/>
        </w:rPr>
        <w:t>的</w:t>
      </w:r>
      <w:proofErr w:type="gramEnd"/>
      <w:r>
        <w:rPr>
          <w:rFonts w:ascii="新宋体" w:eastAsia="新宋体" w:hAnsi="新宋体" w:hint="eastAsia"/>
        </w:rPr>
        <w:t>状况，决定自己的报价，对自己的交易行为承担法律责任。</w:t>
      </w:r>
    </w:p>
    <w:p w:rsidR="000E24ED" w:rsidRDefault="000E24ED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t>十、确定本次交易活动各方当事人权利义务的其他依据有：</w:t>
      </w:r>
    </w:p>
    <w:p w:rsidR="000E24ED" w:rsidRDefault="000E24ED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/>
          <w:kern w:val="2"/>
        </w:rPr>
        <w:t>1</w:t>
      </w:r>
      <w:r>
        <w:rPr>
          <w:rFonts w:ascii="新宋体" w:eastAsia="新宋体" w:hAnsi="新宋体" w:hint="eastAsia"/>
          <w:kern w:val="2"/>
        </w:rPr>
        <w:t>、《委托合同》；</w:t>
      </w:r>
    </w:p>
    <w:p w:rsidR="000E24ED" w:rsidRPr="00866C69" w:rsidRDefault="000E24ED" w:rsidP="00506CD7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/>
          <w:kern w:val="2"/>
        </w:rPr>
        <w:t>2</w:t>
      </w:r>
      <w:r>
        <w:rPr>
          <w:rFonts w:ascii="新宋体" w:eastAsia="新宋体" w:hAnsi="新宋体" w:hint="eastAsia"/>
          <w:kern w:val="2"/>
        </w:rPr>
        <w:t>、</w:t>
      </w:r>
      <w:r w:rsidRPr="00866C69">
        <w:rPr>
          <w:rFonts w:ascii="新宋体" w:eastAsia="新宋体" w:hAnsi="新宋体" w:hint="eastAsia"/>
          <w:kern w:val="2"/>
        </w:rPr>
        <w:t>《交易须知》；</w:t>
      </w:r>
    </w:p>
    <w:p w:rsidR="000E24ED" w:rsidRDefault="00506CD7" w:rsidP="00866C69">
      <w:pPr>
        <w:pStyle w:val="a7"/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  <w:kern w:val="2"/>
        </w:rPr>
        <w:t>3</w:t>
      </w:r>
      <w:r w:rsidR="000E24ED" w:rsidRPr="00866C69">
        <w:rPr>
          <w:rFonts w:ascii="新宋体" w:eastAsia="新宋体" w:hAnsi="新宋体" w:hint="eastAsia"/>
          <w:kern w:val="2"/>
        </w:rPr>
        <w:t>、《租</w:t>
      </w:r>
      <w:r w:rsidR="000E24ED">
        <w:rPr>
          <w:rFonts w:ascii="宋体" w:hAnsi="宋体" w:cs="华文宋体" w:hint="eastAsia"/>
        </w:rPr>
        <w:t>赁合同》。</w:t>
      </w:r>
    </w:p>
    <w:p w:rsidR="000E24ED" w:rsidRDefault="000E24ED" w:rsidP="000E24ED">
      <w:pPr>
        <w:adjustRightInd w:val="0"/>
        <w:snapToGrid w:val="0"/>
        <w:spacing w:line="460" w:lineRule="exact"/>
        <w:ind w:firstLineChars="200" w:firstLine="48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本确认书于</w:t>
      </w:r>
      <w:r w:rsidR="0060681B">
        <w:rPr>
          <w:rFonts w:ascii="新宋体" w:eastAsia="新宋体" w:hAnsi="新宋体" w:hint="eastAsia"/>
          <w:u w:val="single"/>
        </w:rPr>
        <w:t>201</w:t>
      </w:r>
      <w:r w:rsidR="009C64F4">
        <w:rPr>
          <w:rFonts w:ascii="新宋体" w:eastAsia="新宋体" w:hAnsi="新宋体" w:hint="eastAsia"/>
          <w:u w:val="single"/>
        </w:rPr>
        <w:t>8</w:t>
      </w:r>
      <w:r>
        <w:rPr>
          <w:rFonts w:ascii="新宋体" w:eastAsia="新宋体" w:hAnsi="新宋体" w:hint="eastAsia"/>
        </w:rPr>
        <w:t>年</w:t>
      </w:r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月</w:t>
      </w:r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日签订于</w:t>
      </w:r>
      <w:r w:rsidR="00866C69">
        <w:rPr>
          <w:rFonts w:ascii="新宋体" w:eastAsia="新宋体" w:hAnsi="新宋体" w:hint="eastAsia"/>
        </w:rPr>
        <w:t>杭州农村综合产权交易所</w:t>
      </w:r>
      <w:r>
        <w:rPr>
          <w:rFonts w:ascii="新宋体" w:eastAsia="新宋体" w:hAnsi="新宋体" w:hint="eastAsia"/>
        </w:rPr>
        <w:t>，经双方当事人签字、盖章后生效，任何一方不得违反。</w:t>
      </w:r>
    </w:p>
    <w:p w:rsidR="000E24ED" w:rsidRDefault="000E24ED" w:rsidP="000E24ED">
      <w:pPr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(以下无正文)</w:t>
      </w:r>
    </w:p>
    <w:p w:rsidR="00866C69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Pr="003C4F45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506CD7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受让方</w:t>
      </w:r>
      <w:r w:rsidR="00866C69" w:rsidRPr="003C4F45">
        <w:rPr>
          <w:rFonts w:ascii="宋体" w:hAnsi="宋体" w:hint="eastAsia"/>
          <w:b/>
        </w:rPr>
        <w:t>（盖章）：</w:t>
      </w:r>
      <w:r w:rsidR="00866C69" w:rsidRPr="00E427CD">
        <w:rPr>
          <w:rFonts w:ascii="宋体" w:hAnsi="宋体" w:hint="eastAsia"/>
          <w:b/>
        </w:rPr>
        <w:t xml:space="preserve"> </w:t>
      </w:r>
      <w:r w:rsidR="00866C69" w:rsidRPr="003C4F45">
        <w:rPr>
          <w:rFonts w:ascii="宋体" w:hAnsi="宋体" w:hint="eastAsia"/>
          <w:b/>
        </w:rPr>
        <w:t xml:space="preserve">      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ind w:firstLineChars="1250" w:firstLine="3012"/>
        <w:rPr>
          <w:rFonts w:ascii="宋体" w:hAnsi="宋体"/>
          <w:b/>
        </w:rPr>
      </w:pPr>
      <w:r w:rsidRPr="003C4F45">
        <w:rPr>
          <w:rFonts w:ascii="宋体" w:hAnsi="宋体" w:hint="eastAsia"/>
          <w:b/>
        </w:rPr>
        <w:t xml:space="preserve">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 w:rsidRPr="003C4F45">
        <w:rPr>
          <w:rFonts w:ascii="新宋体" w:eastAsia="新宋体" w:hAnsi="新宋体" w:hint="eastAsia"/>
          <w:b/>
        </w:rPr>
        <w:t>法定代表人（或委托代理人）：</w:t>
      </w:r>
      <w:r w:rsidRPr="003C4F45">
        <w:rPr>
          <w:rFonts w:ascii="宋体" w:hAnsi="宋体" w:hint="eastAsia"/>
          <w:b/>
        </w:rPr>
        <w:t xml:space="preserve">    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jc w:val="both"/>
        <w:rPr>
          <w:rFonts w:ascii="宋体" w:hAnsi="宋体"/>
          <w:b/>
        </w:rPr>
      </w:pPr>
      <w:r w:rsidRPr="003C4F45">
        <w:rPr>
          <w:rFonts w:ascii="宋体" w:hAnsi="宋体" w:hint="eastAsia"/>
          <w:b/>
        </w:rPr>
        <w:t>组织方（盖章）：</w:t>
      </w:r>
      <w:r>
        <w:rPr>
          <w:rFonts w:ascii="宋体" w:hAnsi="宋体" w:hint="eastAsia"/>
          <w:b/>
        </w:rPr>
        <w:t>杭州农村综合产权交易所有限责任公司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9C64F4" w:rsidRDefault="00866C69" w:rsidP="009C64F4">
      <w:pPr>
        <w:adjustRightInd w:val="0"/>
        <w:snapToGrid w:val="0"/>
        <w:spacing w:line="480" w:lineRule="exact"/>
        <w:rPr>
          <w:rFonts w:ascii="宋体" w:hAnsi="宋体"/>
          <w:b/>
        </w:rPr>
      </w:pPr>
      <w:r w:rsidRPr="003C4F45">
        <w:rPr>
          <w:rFonts w:ascii="新宋体" w:eastAsia="新宋体" w:hAnsi="新宋体" w:hint="eastAsia"/>
          <w:b/>
        </w:rPr>
        <w:t>法定代表人（或委托代理人）：</w:t>
      </w:r>
    </w:p>
    <w:sectPr w:rsidR="00866C69" w:rsidRPr="009C64F4" w:rsidSect="00D15C0B">
      <w:headerReference w:type="default" r:id="rId7"/>
      <w:footerReference w:type="even" r:id="rId8"/>
      <w:footerReference w:type="default" r:id="rId9"/>
      <w:pgSz w:w="11906" w:h="16838"/>
      <w:pgMar w:top="1361" w:right="1701" w:bottom="130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90" w:rsidRDefault="00993190" w:rsidP="004C569E">
      <w:r>
        <w:separator/>
      </w:r>
    </w:p>
  </w:endnote>
  <w:endnote w:type="continuationSeparator" w:id="0">
    <w:p w:rsidR="00993190" w:rsidRDefault="00993190" w:rsidP="004C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E" w:rsidRDefault="005E707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C569E">
      <w:rPr>
        <w:rStyle w:val="a3"/>
      </w:rPr>
      <w:instrText xml:space="preserve">PAGE  </w:instrText>
    </w:r>
    <w:r>
      <w:fldChar w:fldCharType="end"/>
    </w:r>
  </w:p>
  <w:p w:rsidR="004C569E" w:rsidRDefault="004C56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E" w:rsidRDefault="005E707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C569E">
      <w:rPr>
        <w:rStyle w:val="a3"/>
      </w:rPr>
      <w:instrText xml:space="preserve">PAGE  </w:instrText>
    </w:r>
    <w:r>
      <w:fldChar w:fldCharType="separate"/>
    </w:r>
    <w:r w:rsidR="00317CC4">
      <w:rPr>
        <w:rStyle w:val="a3"/>
        <w:noProof/>
      </w:rPr>
      <w:t>2</w:t>
    </w:r>
    <w:r>
      <w:fldChar w:fldCharType="end"/>
    </w:r>
  </w:p>
  <w:p w:rsidR="004C569E" w:rsidRDefault="004C56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90" w:rsidRDefault="00993190" w:rsidP="004C569E">
      <w:r>
        <w:separator/>
      </w:r>
    </w:p>
  </w:footnote>
  <w:footnote w:type="continuationSeparator" w:id="0">
    <w:p w:rsidR="00993190" w:rsidRDefault="00993190" w:rsidP="004C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E" w:rsidRDefault="004C569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66F1"/>
    <w:multiLevelType w:val="singleLevel"/>
    <w:tmpl w:val="54D466F1"/>
    <w:lvl w:ilvl="0">
      <w:start w:val="1"/>
      <w:numFmt w:val="decimal"/>
      <w:suff w:val="nothing"/>
      <w:lvlText w:val="%1、"/>
      <w:lvlJc w:val="left"/>
    </w:lvl>
  </w:abstractNum>
  <w:abstractNum w:abstractNumId="1">
    <w:nsid w:val="54D46836"/>
    <w:multiLevelType w:val="singleLevel"/>
    <w:tmpl w:val="54D4683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compressPunctuation"/>
  <w:doNotValidateAgainstSchema/>
  <w:doNotDemarcateInvalidXml/>
  <w:hdrShapeDefaults>
    <o:shapedefaults v:ext="edit" spidmax="4301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BA1474"/>
    <w:rsid w:val="000206A2"/>
    <w:rsid w:val="00025075"/>
    <w:rsid w:val="00025260"/>
    <w:rsid w:val="0003023C"/>
    <w:rsid w:val="00086CF2"/>
    <w:rsid w:val="000C19CD"/>
    <w:rsid w:val="000C6991"/>
    <w:rsid w:val="000D1B14"/>
    <w:rsid w:val="000E24ED"/>
    <w:rsid w:val="000F41FE"/>
    <w:rsid w:val="001137F2"/>
    <w:rsid w:val="00117DA7"/>
    <w:rsid w:val="001540EF"/>
    <w:rsid w:val="00154BCA"/>
    <w:rsid w:val="00160BF4"/>
    <w:rsid w:val="00167B6E"/>
    <w:rsid w:val="00190C19"/>
    <w:rsid w:val="001D52C5"/>
    <w:rsid w:val="001E4096"/>
    <w:rsid w:val="001E5246"/>
    <w:rsid w:val="001E64B5"/>
    <w:rsid w:val="0022271C"/>
    <w:rsid w:val="0023669A"/>
    <w:rsid w:val="00250B35"/>
    <w:rsid w:val="00261347"/>
    <w:rsid w:val="00261FAE"/>
    <w:rsid w:val="00281152"/>
    <w:rsid w:val="00287BFE"/>
    <w:rsid w:val="0029141B"/>
    <w:rsid w:val="00297224"/>
    <w:rsid w:val="002A26C4"/>
    <w:rsid w:val="002A3796"/>
    <w:rsid w:val="002D739B"/>
    <w:rsid w:val="002E25C3"/>
    <w:rsid w:val="002F78AB"/>
    <w:rsid w:val="00317CC4"/>
    <w:rsid w:val="00335062"/>
    <w:rsid w:val="0035279D"/>
    <w:rsid w:val="00363078"/>
    <w:rsid w:val="00377294"/>
    <w:rsid w:val="00380201"/>
    <w:rsid w:val="00390BF8"/>
    <w:rsid w:val="003B38BA"/>
    <w:rsid w:val="003B45C4"/>
    <w:rsid w:val="003E1113"/>
    <w:rsid w:val="003E54C8"/>
    <w:rsid w:val="00414FD9"/>
    <w:rsid w:val="004155D8"/>
    <w:rsid w:val="00416B87"/>
    <w:rsid w:val="00423F73"/>
    <w:rsid w:val="004445F7"/>
    <w:rsid w:val="00470570"/>
    <w:rsid w:val="00471BD3"/>
    <w:rsid w:val="00472302"/>
    <w:rsid w:val="004757F8"/>
    <w:rsid w:val="004840DC"/>
    <w:rsid w:val="00485B17"/>
    <w:rsid w:val="00492358"/>
    <w:rsid w:val="004A479F"/>
    <w:rsid w:val="004B1BF3"/>
    <w:rsid w:val="004C0803"/>
    <w:rsid w:val="004C11C5"/>
    <w:rsid w:val="004C569E"/>
    <w:rsid w:val="004D720F"/>
    <w:rsid w:val="004E4DCB"/>
    <w:rsid w:val="004E54D4"/>
    <w:rsid w:val="005068F3"/>
    <w:rsid w:val="00506CD7"/>
    <w:rsid w:val="005118E1"/>
    <w:rsid w:val="00532E1E"/>
    <w:rsid w:val="00543BC5"/>
    <w:rsid w:val="005514B1"/>
    <w:rsid w:val="00560D8F"/>
    <w:rsid w:val="0058221C"/>
    <w:rsid w:val="005926AE"/>
    <w:rsid w:val="005940D0"/>
    <w:rsid w:val="005D4B27"/>
    <w:rsid w:val="005E2750"/>
    <w:rsid w:val="005E4871"/>
    <w:rsid w:val="005E7071"/>
    <w:rsid w:val="005F0D16"/>
    <w:rsid w:val="005F65C7"/>
    <w:rsid w:val="0060681B"/>
    <w:rsid w:val="00611FAF"/>
    <w:rsid w:val="0061626C"/>
    <w:rsid w:val="0062120F"/>
    <w:rsid w:val="00645796"/>
    <w:rsid w:val="00651B96"/>
    <w:rsid w:val="00656A9F"/>
    <w:rsid w:val="00682C5B"/>
    <w:rsid w:val="006940E6"/>
    <w:rsid w:val="006A5558"/>
    <w:rsid w:val="006B580A"/>
    <w:rsid w:val="006C27D9"/>
    <w:rsid w:val="006D7267"/>
    <w:rsid w:val="006E77A3"/>
    <w:rsid w:val="007006C6"/>
    <w:rsid w:val="00701B60"/>
    <w:rsid w:val="007102D4"/>
    <w:rsid w:val="00720EB2"/>
    <w:rsid w:val="00732456"/>
    <w:rsid w:val="007622B6"/>
    <w:rsid w:val="00771CC7"/>
    <w:rsid w:val="00782AB5"/>
    <w:rsid w:val="007933F5"/>
    <w:rsid w:val="007B0620"/>
    <w:rsid w:val="007B6F1F"/>
    <w:rsid w:val="007C5273"/>
    <w:rsid w:val="007C53E1"/>
    <w:rsid w:val="0080160B"/>
    <w:rsid w:val="0084491E"/>
    <w:rsid w:val="00866C69"/>
    <w:rsid w:val="008A1855"/>
    <w:rsid w:val="008D6195"/>
    <w:rsid w:val="008E4B1B"/>
    <w:rsid w:val="0094317A"/>
    <w:rsid w:val="00945667"/>
    <w:rsid w:val="00984464"/>
    <w:rsid w:val="00987C2D"/>
    <w:rsid w:val="00993190"/>
    <w:rsid w:val="0099755A"/>
    <w:rsid w:val="009C64F4"/>
    <w:rsid w:val="009D1BE4"/>
    <w:rsid w:val="009E55E2"/>
    <w:rsid w:val="009F09F5"/>
    <w:rsid w:val="00A17FB5"/>
    <w:rsid w:val="00A204A9"/>
    <w:rsid w:val="00A26687"/>
    <w:rsid w:val="00A532BA"/>
    <w:rsid w:val="00A635E4"/>
    <w:rsid w:val="00AA2AC8"/>
    <w:rsid w:val="00AE2707"/>
    <w:rsid w:val="00AE48C4"/>
    <w:rsid w:val="00AE61F6"/>
    <w:rsid w:val="00B000C9"/>
    <w:rsid w:val="00B035C3"/>
    <w:rsid w:val="00B141DF"/>
    <w:rsid w:val="00B40A87"/>
    <w:rsid w:val="00B63579"/>
    <w:rsid w:val="00B905F4"/>
    <w:rsid w:val="00BA1474"/>
    <w:rsid w:val="00BB5663"/>
    <w:rsid w:val="00BD14E4"/>
    <w:rsid w:val="00C06CE3"/>
    <w:rsid w:val="00C2628C"/>
    <w:rsid w:val="00C41C2E"/>
    <w:rsid w:val="00C76040"/>
    <w:rsid w:val="00C8469B"/>
    <w:rsid w:val="00C91B9A"/>
    <w:rsid w:val="00C97B60"/>
    <w:rsid w:val="00CD56BB"/>
    <w:rsid w:val="00CF3799"/>
    <w:rsid w:val="00D04F4E"/>
    <w:rsid w:val="00D11AA5"/>
    <w:rsid w:val="00D13A14"/>
    <w:rsid w:val="00D15C0B"/>
    <w:rsid w:val="00D30D96"/>
    <w:rsid w:val="00D34727"/>
    <w:rsid w:val="00D66DA7"/>
    <w:rsid w:val="00DA078C"/>
    <w:rsid w:val="00DC7D90"/>
    <w:rsid w:val="00DE7151"/>
    <w:rsid w:val="00DF26B0"/>
    <w:rsid w:val="00E03F9D"/>
    <w:rsid w:val="00E11268"/>
    <w:rsid w:val="00E1581F"/>
    <w:rsid w:val="00E449E7"/>
    <w:rsid w:val="00E609A5"/>
    <w:rsid w:val="00E67608"/>
    <w:rsid w:val="00E73D1D"/>
    <w:rsid w:val="00E9464D"/>
    <w:rsid w:val="00EA7DAA"/>
    <w:rsid w:val="00EB4A33"/>
    <w:rsid w:val="00EC3CF4"/>
    <w:rsid w:val="00ED05F7"/>
    <w:rsid w:val="00EE05EE"/>
    <w:rsid w:val="00EE7730"/>
    <w:rsid w:val="00F11D19"/>
    <w:rsid w:val="00F4349F"/>
    <w:rsid w:val="00F4557F"/>
    <w:rsid w:val="00F63BCC"/>
    <w:rsid w:val="00F80524"/>
    <w:rsid w:val="00FC1185"/>
    <w:rsid w:val="00FC3B6D"/>
    <w:rsid w:val="00FF01F4"/>
    <w:rsid w:val="00FF41FD"/>
    <w:rsid w:val="016A3FDC"/>
    <w:rsid w:val="01F93325"/>
    <w:rsid w:val="02F351DC"/>
    <w:rsid w:val="03C566E8"/>
    <w:rsid w:val="04E81B1A"/>
    <w:rsid w:val="06646A88"/>
    <w:rsid w:val="09070CF3"/>
    <w:rsid w:val="0A3A4F06"/>
    <w:rsid w:val="0E91001B"/>
    <w:rsid w:val="0F755F4A"/>
    <w:rsid w:val="0FF06E58"/>
    <w:rsid w:val="11556532"/>
    <w:rsid w:val="1547643C"/>
    <w:rsid w:val="15C14EF3"/>
    <w:rsid w:val="197617B0"/>
    <w:rsid w:val="1CDD55E8"/>
    <w:rsid w:val="1E237E7E"/>
    <w:rsid w:val="1EA93FEA"/>
    <w:rsid w:val="1EF13AC2"/>
    <w:rsid w:val="218E5D17"/>
    <w:rsid w:val="22551E62"/>
    <w:rsid w:val="2579785A"/>
    <w:rsid w:val="28B04C60"/>
    <w:rsid w:val="298F7883"/>
    <w:rsid w:val="2F082394"/>
    <w:rsid w:val="3288228B"/>
    <w:rsid w:val="328C0083"/>
    <w:rsid w:val="36936841"/>
    <w:rsid w:val="39244FC4"/>
    <w:rsid w:val="3AB64818"/>
    <w:rsid w:val="3D7420EA"/>
    <w:rsid w:val="3EF4540E"/>
    <w:rsid w:val="404E1D8E"/>
    <w:rsid w:val="47783AE1"/>
    <w:rsid w:val="491C0BC9"/>
    <w:rsid w:val="4D8106B9"/>
    <w:rsid w:val="4E803869"/>
    <w:rsid w:val="502A4ED0"/>
    <w:rsid w:val="519205B3"/>
    <w:rsid w:val="523242F6"/>
    <w:rsid w:val="530C58DC"/>
    <w:rsid w:val="536D4592"/>
    <w:rsid w:val="56B20949"/>
    <w:rsid w:val="5811659E"/>
    <w:rsid w:val="5906339C"/>
    <w:rsid w:val="5ACF2987"/>
    <w:rsid w:val="5D6F7A58"/>
    <w:rsid w:val="5D9B3D9F"/>
    <w:rsid w:val="62B727C4"/>
    <w:rsid w:val="64BD375B"/>
    <w:rsid w:val="64D04D6B"/>
    <w:rsid w:val="6A633319"/>
    <w:rsid w:val="6DDD2509"/>
    <w:rsid w:val="6E59211A"/>
    <w:rsid w:val="6F074339"/>
    <w:rsid w:val="71FB098C"/>
    <w:rsid w:val="73751D26"/>
    <w:rsid w:val="742A365A"/>
    <w:rsid w:val="77162EED"/>
    <w:rsid w:val="7AE325F9"/>
    <w:rsid w:val="7AF05ED5"/>
    <w:rsid w:val="7D011D35"/>
    <w:rsid w:val="7D3B0B84"/>
    <w:rsid w:val="7DEB019E"/>
    <w:rsid w:val="7E85142D"/>
    <w:rsid w:val="7ECB514E"/>
    <w:rsid w:val="7F4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5C0B"/>
  </w:style>
  <w:style w:type="paragraph" w:styleId="3">
    <w:name w:val="Body Text Indent 3"/>
    <w:basedOn w:val="a"/>
    <w:rsid w:val="00D15C0B"/>
    <w:pPr>
      <w:spacing w:line="440" w:lineRule="exact"/>
      <w:ind w:firstLineChars="200" w:firstLine="560"/>
    </w:pPr>
    <w:rPr>
      <w:sz w:val="28"/>
    </w:rPr>
  </w:style>
  <w:style w:type="paragraph" w:styleId="a4">
    <w:name w:val="header"/>
    <w:basedOn w:val="a"/>
    <w:rsid w:val="00D15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15C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semiHidden/>
    <w:rsid w:val="00D15C0B"/>
    <w:rPr>
      <w:sz w:val="18"/>
      <w:szCs w:val="18"/>
    </w:rPr>
  </w:style>
  <w:style w:type="paragraph" w:styleId="2">
    <w:name w:val="Body Text Indent 2"/>
    <w:basedOn w:val="a"/>
    <w:rsid w:val="00D15C0B"/>
    <w:pPr>
      <w:spacing w:line="360" w:lineRule="auto"/>
      <w:ind w:rightChars="-511" w:right="-1226" w:firstLineChars="200" w:firstLine="520"/>
    </w:pPr>
    <w:rPr>
      <w:sz w:val="26"/>
    </w:rPr>
  </w:style>
  <w:style w:type="paragraph" w:styleId="a7">
    <w:name w:val="Body Text Indent"/>
    <w:basedOn w:val="a"/>
    <w:rsid w:val="00D15C0B"/>
    <w:pPr>
      <w:spacing w:line="360" w:lineRule="auto"/>
      <w:ind w:firstLineChars="200" w:firstLine="480"/>
      <w:jc w:val="both"/>
    </w:pPr>
  </w:style>
  <w:style w:type="paragraph" w:customStyle="1" w:styleId="CharCharCharCharCharCharChar">
    <w:name w:val="Char Char Char Char Char Char Char"/>
    <w:basedOn w:val="a"/>
    <w:rsid w:val="00D15C0B"/>
    <w:pPr>
      <w:widowControl w:val="0"/>
      <w:jc w:val="both"/>
    </w:pPr>
    <w:rPr>
      <w:kern w:val="2"/>
      <w:sz w:val="21"/>
    </w:rPr>
  </w:style>
  <w:style w:type="paragraph" w:customStyle="1" w:styleId="CharCharCharCharCharCharChar0">
    <w:name w:val="Char Char Char Char Char Char Char"/>
    <w:basedOn w:val="a"/>
    <w:rsid w:val="00D15C0B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958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成交确认书</dc:title>
  <dc:creator>Administrator</dc:creator>
  <cp:lastModifiedBy>guqizheng</cp:lastModifiedBy>
  <cp:revision>15</cp:revision>
  <cp:lastPrinted>2016-11-23T03:00:00Z</cp:lastPrinted>
  <dcterms:created xsi:type="dcterms:W3CDTF">2017-06-22T01:08:00Z</dcterms:created>
  <dcterms:modified xsi:type="dcterms:W3CDTF">2018-08-29T08:45:00Z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